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A6710" w14:textId="39E4A046" w:rsidR="00556646" w:rsidRPr="00325792" w:rsidRDefault="00556646" w:rsidP="00864EC2">
      <w:pPr>
        <w:jc w:val="right"/>
        <w:rPr>
          <w:rFonts w:ascii="Times New Roman" w:hAnsi="Times New Roman" w:cs="Times New Roman"/>
          <w:sz w:val="24"/>
          <w:szCs w:val="24"/>
        </w:rPr>
      </w:pPr>
      <w:r w:rsidRPr="00325792">
        <w:rPr>
          <w:rFonts w:ascii="Times New Roman" w:hAnsi="Times New Roman" w:cs="Times New Roman"/>
          <w:noProof/>
          <w:color w:val="000000" w:themeColor="text1"/>
          <w:sz w:val="24"/>
          <w:szCs w:val="24"/>
          <w:lang w:eastAsia="lv-LV"/>
        </w:rPr>
        <w:drawing>
          <wp:anchor distT="114300" distB="114300" distL="114300" distR="114300" simplePos="0" relativeHeight="251659264" behindDoc="0" locked="0" layoutInCell="1" hidden="0" allowOverlap="1" wp14:anchorId="2938595A" wp14:editId="0ABCDF54">
            <wp:simplePos x="0" y="0"/>
            <wp:positionH relativeFrom="margin">
              <wp:posOffset>4259580</wp:posOffset>
            </wp:positionH>
            <wp:positionV relativeFrom="paragraph">
              <wp:posOffset>0</wp:posOffset>
            </wp:positionV>
            <wp:extent cx="1362075" cy="971550"/>
            <wp:effectExtent l="0" t="0" r="9525" b="0"/>
            <wp:wrapSquare wrapText="bothSides" distT="114300" distB="114300" distL="114300" distR="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362075" cy="971550"/>
                    </a:xfrm>
                    <a:prstGeom prst="rect">
                      <a:avLst/>
                    </a:prstGeom>
                    <a:ln/>
                  </pic:spPr>
                </pic:pic>
              </a:graphicData>
            </a:graphic>
          </wp:anchor>
        </w:drawing>
      </w:r>
    </w:p>
    <w:p w14:paraId="56045AB5" w14:textId="77777777" w:rsidR="00556646" w:rsidRPr="00325792" w:rsidRDefault="00556646" w:rsidP="00864EC2">
      <w:pPr>
        <w:jc w:val="right"/>
        <w:rPr>
          <w:rFonts w:ascii="Times New Roman" w:hAnsi="Times New Roman" w:cs="Times New Roman"/>
          <w:sz w:val="24"/>
          <w:szCs w:val="24"/>
        </w:rPr>
      </w:pPr>
    </w:p>
    <w:p w14:paraId="4FEB7BD4" w14:textId="77777777" w:rsidR="00556646" w:rsidRPr="00325792" w:rsidRDefault="00556646" w:rsidP="00864EC2">
      <w:pPr>
        <w:jc w:val="right"/>
        <w:rPr>
          <w:rFonts w:ascii="Times New Roman" w:hAnsi="Times New Roman" w:cs="Times New Roman"/>
          <w:sz w:val="24"/>
          <w:szCs w:val="24"/>
        </w:rPr>
      </w:pPr>
    </w:p>
    <w:p w14:paraId="76AF5F34" w14:textId="77777777" w:rsidR="00556646" w:rsidRPr="00325792" w:rsidRDefault="00556646" w:rsidP="00864EC2">
      <w:pPr>
        <w:jc w:val="right"/>
        <w:rPr>
          <w:rFonts w:ascii="Times New Roman" w:hAnsi="Times New Roman" w:cs="Times New Roman"/>
          <w:sz w:val="24"/>
          <w:szCs w:val="24"/>
        </w:rPr>
      </w:pPr>
    </w:p>
    <w:p w14:paraId="50283203" w14:textId="77777777" w:rsidR="003F7928" w:rsidRDefault="003F7928" w:rsidP="00BC3625">
      <w:pPr>
        <w:spacing w:after="0"/>
        <w:jc w:val="right"/>
        <w:rPr>
          <w:rFonts w:ascii="Times New Roman" w:hAnsi="Times New Roman" w:cs="Times New Roman"/>
          <w:b/>
          <w:bCs/>
          <w:iCs/>
          <w:sz w:val="24"/>
          <w:szCs w:val="24"/>
        </w:rPr>
      </w:pPr>
    </w:p>
    <w:p w14:paraId="255C2E90" w14:textId="106A1159" w:rsidR="00BC3625" w:rsidRDefault="00BC3625" w:rsidP="00BC3625">
      <w:pPr>
        <w:spacing w:after="0"/>
        <w:jc w:val="right"/>
        <w:rPr>
          <w:rFonts w:ascii="Times New Roman" w:hAnsi="Times New Roman" w:cs="Times New Roman"/>
          <w:b/>
          <w:bCs/>
          <w:iCs/>
          <w:sz w:val="24"/>
          <w:szCs w:val="24"/>
        </w:rPr>
      </w:pPr>
      <w:r>
        <w:rPr>
          <w:rFonts w:ascii="Times New Roman" w:hAnsi="Times New Roman" w:cs="Times New Roman"/>
          <w:b/>
          <w:bCs/>
          <w:iCs/>
          <w:sz w:val="24"/>
          <w:szCs w:val="24"/>
        </w:rPr>
        <w:t>Vides aizsardzības un reģionālās</w:t>
      </w:r>
    </w:p>
    <w:p w14:paraId="763B712D" w14:textId="60CFF7A4" w:rsidR="00BC3625" w:rsidRDefault="00BC3625" w:rsidP="00BC3625">
      <w:pPr>
        <w:spacing w:after="0"/>
        <w:jc w:val="right"/>
        <w:rPr>
          <w:rFonts w:ascii="Times New Roman" w:hAnsi="Times New Roman" w:cs="Times New Roman"/>
          <w:b/>
          <w:bCs/>
          <w:iCs/>
          <w:sz w:val="24"/>
          <w:szCs w:val="24"/>
        </w:rPr>
      </w:pPr>
      <w:r>
        <w:rPr>
          <w:rFonts w:ascii="Times New Roman" w:hAnsi="Times New Roman" w:cs="Times New Roman"/>
          <w:b/>
          <w:bCs/>
          <w:iCs/>
          <w:sz w:val="24"/>
          <w:szCs w:val="24"/>
        </w:rPr>
        <w:t xml:space="preserve"> attīstības ministram</w:t>
      </w:r>
    </w:p>
    <w:p w14:paraId="1EBBF007" w14:textId="48A4907F" w:rsidR="00BC3625" w:rsidRDefault="00BC3625" w:rsidP="00BC3625">
      <w:pPr>
        <w:spacing w:after="0"/>
        <w:jc w:val="right"/>
        <w:rPr>
          <w:rFonts w:ascii="Times New Roman" w:hAnsi="Times New Roman" w:cs="Times New Roman"/>
          <w:b/>
          <w:bCs/>
          <w:iCs/>
          <w:sz w:val="24"/>
          <w:szCs w:val="24"/>
        </w:rPr>
      </w:pPr>
      <w:r>
        <w:rPr>
          <w:rFonts w:ascii="Times New Roman" w:hAnsi="Times New Roman" w:cs="Times New Roman"/>
          <w:b/>
          <w:bCs/>
          <w:iCs/>
          <w:sz w:val="24"/>
          <w:szCs w:val="24"/>
        </w:rPr>
        <w:t xml:space="preserve">A.god. </w:t>
      </w:r>
      <w:r w:rsidR="00136968">
        <w:rPr>
          <w:rFonts w:ascii="Times New Roman" w:hAnsi="Times New Roman" w:cs="Times New Roman"/>
          <w:b/>
          <w:bCs/>
          <w:iCs/>
          <w:sz w:val="24"/>
          <w:szCs w:val="24"/>
        </w:rPr>
        <w:t>A.</w:t>
      </w:r>
      <w:r>
        <w:rPr>
          <w:rFonts w:ascii="Times New Roman" w:hAnsi="Times New Roman" w:cs="Times New Roman"/>
          <w:b/>
          <w:bCs/>
          <w:iCs/>
          <w:sz w:val="24"/>
          <w:szCs w:val="24"/>
        </w:rPr>
        <w:t xml:space="preserve">T. </w:t>
      </w:r>
      <w:proofErr w:type="spellStart"/>
      <w:r>
        <w:rPr>
          <w:rFonts w:ascii="Times New Roman" w:hAnsi="Times New Roman" w:cs="Times New Roman"/>
          <w:b/>
          <w:bCs/>
          <w:iCs/>
          <w:sz w:val="24"/>
          <w:szCs w:val="24"/>
        </w:rPr>
        <w:t>Pleša</w:t>
      </w:r>
      <w:proofErr w:type="spellEnd"/>
      <w:r>
        <w:rPr>
          <w:rFonts w:ascii="Times New Roman" w:hAnsi="Times New Roman" w:cs="Times New Roman"/>
          <w:b/>
          <w:bCs/>
          <w:iCs/>
          <w:sz w:val="24"/>
          <w:szCs w:val="24"/>
        </w:rPr>
        <w:t xml:space="preserve"> kungam</w:t>
      </w:r>
    </w:p>
    <w:p w14:paraId="025B6359" w14:textId="4D0DB188" w:rsidR="00BC3625" w:rsidRDefault="00BC3625" w:rsidP="00BC3625">
      <w:pPr>
        <w:spacing w:after="0"/>
        <w:jc w:val="right"/>
        <w:rPr>
          <w:rFonts w:ascii="Times New Roman" w:hAnsi="Times New Roman" w:cs="Times New Roman"/>
          <w:b/>
          <w:bCs/>
          <w:iCs/>
          <w:sz w:val="24"/>
          <w:szCs w:val="24"/>
        </w:rPr>
      </w:pPr>
    </w:p>
    <w:p w14:paraId="21609A74" w14:textId="2E60EBEF" w:rsidR="00EE095F" w:rsidRDefault="00EE095F" w:rsidP="00EE095F">
      <w:pPr>
        <w:spacing w:after="0"/>
        <w:jc w:val="center"/>
        <w:rPr>
          <w:rFonts w:ascii="Times New Roman" w:hAnsi="Times New Roman" w:cs="Times New Roman"/>
          <w:i/>
          <w:color w:val="000000" w:themeColor="text1"/>
          <w:sz w:val="24"/>
          <w:szCs w:val="28"/>
        </w:rPr>
      </w:pPr>
      <w:r w:rsidRPr="00EE095F">
        <w:rPr>
          <w:rFonts w:ascii="Times New Roman" w:hAnsi="Times New Roman" w:cs="Times New Roman"/>
          <w:i/>
          <w:color w:val="000000" w:themeColor="text1"/>
          <w:sz w:val="24"/>
          <w:szCs w:val="28"/>
        </w:rPr>
        <w:t>Dokumenta datums un vieta ir tā elektroniskās parakstīšanas datums un vieta</w:t>
      </w:r>
    </w:p>
    <w:p w14:paraId="5747EFE3" w14:textId="77777777" w:rsidR="00EE095F" w:rsidRPr="00EE095F" w:rsidRDefault="00EE095F" w:rsidP="00EE095F">
      <w:pPr>
        <w:spacing w:after="0"/>
        <w:jc w:val="center"/>
        <w:rPr>
          <w:rFonts w:ascii="Times New Roman" w:hAnsi="Times New Roman" w:cs="Times New Roman"/>
          <w:b/>
          <w:bCs/>
          <w:iCs/>
          <w:szCs w:val="24"/>
        </w:rPr>
      </w:pPr>
    </w:p>
    <w:p w14:paraId="367338B1" w14:textId="1FEC3D9D" w:rsidR="003F7928" w:rsidRDefault="003F7928" w:rsidP="00EA0E22">
      <w:pPr>
        <w:spacing w:after="0"/>
        <w:rPr>
          <w:rFonts w:ascii="Times New Roman" w:hAnsi="Times New Roman" w:cs="Times New Roman"/>
          <w:i/>
          <w:sz w:val="24"/>
          <w:szCs w:val="24"/>
        </w:rPr>
      </w:pPr>
      <w:r>
        <w:rPr>
          <w:rFonts w:ascii="Times New Roman" w:hAnsi="Times New Roman" w:cs="Times New Roman"/>
          <w:i/>
          <w:sz w:val="24"/>
          <w:szCs w:val="24"/>
        </w:rPr>
        <w:t>19.04.2021. – Nr.14</w:t>
      </w:r>
    </w:p>
    <w:p w14:paraId="45046DED" w14:textId="77777777" w:rsidR="003F7928" w:rsidRDefault="003F7928" w:rsidP="00EA0E22">
      <w:pPr>
        <w:spacing w:after="0"/>
        <w:rPr>
          <w:rFonts w:ascii="Times New Roman" w:hAnsi="Times New Roman" w:cs="Times New Roman"/>
          <w:i/>
          <w:sz w:val="24"/>
          <w:szCs w:val="24"/>
        </w:rPr>
      </w:pPr>
    </w:p>
    <w:p w14:paraId="266F35EB" w14:textId="71B6E487" w:rsidR="00556646" w:rsidRDefault="00E131CC" w:rsidP="00EA0E22">
      <w:pPr>
        <w:spacing w:after="0"/>
        <w:rPr>
          <w:rFonts w:ascii="Times New Roman" w:hAnsi="Times New Roman" w:cs="Times New Roman"/>
          <w:i/>
          <w:sz w:val="24"/>
          <w:szCs w:val="24"/>
        </w:rPr>
      </w:pPr>
      <w:bookmarkStart w:id="0" w:name="_Hlk69485080"/>
      <w:r>
        <w:rPr>
          <w:rFonts w:ascii="Times New Roman" w:hAnsi="Times New Roman" w:cs="Times New Roman"/>
          <w:i/>
          <w:sz w:val="24"/>
          <w:szCs w:val="24"/>
        </w:rPr>
        <w:t>Ieteikumi</w:t>
      </w:r>
      <w:r w:rsidR="00556646" w:rsidRPr="00325792">
        <w:rPr>
          <w:rFonts w:ascii="Times New Roman" w:hAnsi="Times New Roman" w:cs="Times New Roman"/>
          <w:i/>
          <w:sz w:val="24"/>
          <w:szCs w:val="24"/>
        </w:rPr>
        <w:t xml:space="preserve"> muzeju darbībai pēc</w:t>
      </w:r>
      <w:r w:rsidR="003F7928">
        <w:rPr>
          <w:rFonts w:ascii="Times New Roman" w:hAnsi="Times New Roman" w:cs="Times New Roman"/>
          <w:i/>
          <w:sz w:val="24"/>
          <w:szCs w:val="24"/>
        </w:rPr>
        <w:t xml:space="preserve"> </w:t>
      </w:r>
      <w:r w:rsidR="00556646" w:rsidRPr="00325792">
        <w:rPr>
          <w:rFonts w:ascii="Times New Roman" w:hAnsi="Times New Roman" w:cs="Times New Roman"/>
          <w:i/>
          <w:sz w:val="24"/>
          <w:szCs w:val="24"/>
        </w:rPr>
        <w:t>administratīvi teritoriālās reformas</w:t>
      </w:r>
    </w:p>
    <w:bookmarkEnd w:id="0"/>
    <w:p w14:paraId="59E56BE7" w14:textId="77777777" w:rsidR="00EA0E22" w:rsidRPr="00325792" w:rsidRDefault="00EA0E22" w:rsidP="00EA0E22">
      <w:pPr>
        <w:spacing w:after="0"/>
        <w:rPr>
          <w:rFonts w:ascii="Times New Roman" w:hAnsi="Times New Roman" w:cs="Times New Roman"/>
          <w:i/>
          <w:sz w:val="24"/>
          <w:szCs w:val="24"/>
        </w:rPr>
      </w:pPr>
    </w:p>
    <w:p w14:paraId="516E7F6F" w14:textId="6427D8AC" w:rsidR="00EA0E22" w:rsidRDefault="00EA0E22" w:rsidP="002E4B4D">
      <w:pPr>
        <w:jc w:val="both"/>
        <w:rPr>
          <w:rFonts w:ascii="Times New Roman" w:hAnsi="Times New Roman" w:cs="Times New Roman"/>
          <w:sz w:val="24"/>
          <w:szCs w:val="24"/>
        </w:rPr>
      </w:pPr>
      <w:r>
        <w:rPr>
          <w:rFonts w:ascii="Times New Roman" w:hAnsi="Times New Roman" w:cs="Times New Roman"/>
          <w:sz w:val="24"/>
          <w:szCs w:val="24"/>
        </w:rPr>
        <w:t>Ņemot vērā, ka Latvijā ir vēsturiski izveidojies plašs</w:t>
      </w:r>
      <w:r w:rsidR="006C4716">
        <w:rPr>
          <w:rFonts w:ascii="Times New Roman" w:hAnsi="Times New Roman" w:cs="Times New Roman"/>
          <w:sz w:val="24"/>
          <w:szCs w:val="24"/>
        </w:rPr>
        <w:t xml:space="preserve"> un saturiski bagāts</w:t>
      </w:r>
      <w:r>
        <w:rPr>
          <w:rFonts w:ascii="Times New Roman" w:hAnsi="Times New Roman" w:cs="Times New Roman"/>
          <w:sz w:val="24"/>
          <w:szCs w:val="24"/>
        </w:rPr>
        <w:t xml:space="preserve"> muzeju tīkls, kura nozīmīga daļa ir pašvaldību muzeji, Latvijas muzeju nozare un to pārstāvošās organizācijas – Latvijas Muzeju biedrība </w:t>
      </w:r>
      <w:r w:rsidR="009C4882">
        <w:rPr>
          <w:rFonts w:ascii="Times New Roman" w:hAnsi="Times New Roman" w:cs="Times New Roman"/>
          <w:sz w:val="24"/>
          <w:szCs w:val="24"/>
        </w:rPr>
        <w:t xml:space="preserve">(LMB) </w:t>
      </w:r>
      <w:r>
        <w:rPr>
          <w:rFonts w:ascii="Times New Roman" w:hAnsi="Times New Roman" w:cs="Times New Roman"/>
          <w:sz w:val="24"/>
          <w:szCs w:val="24"/>
        </w:rPr>
        <w:t>un Latvijas Muzeju padome</w:t>
      </w:r>
      <w:r w:rsidR="009C4882">
        <w:rPr>
          <w:rFonts w:ascii="Times New Roman" w:hAnsi="Times New Roman" w:cs="Times New Roman"/>
          <w:sz w:val="24"/>
          <w:szCs w:val="24"/>
        </w:rPr>
        <w:t xml:space="preserve"> (LMP)</w:t>
      </w:r>
      <w:r>
        <w:rPr>
          <w:rFonts w:ascii="Times New Roman" w:hAnsi="Times New Roman" w:cs="Times New Roman"/>
          <w:sz w:val="24"/>
          <w:szCs w:val="24"/>
        </w:rPr>
        <w:t xml:space="preserve"> </w:t>
      </w:r>
      <w:r w:rsidR="006C4716">
        <w:rPr>
          <w:rFonts w:ascii="Times New Roman" w:hAnsi="Times New Roman" w:cs="Times New Roman"/>
          <w:sz w:val="24"/>
          <w:szCs w:val="24"/>
        </w:rPr>
        <w:t>–</w:t>
      </w:r>
      <w:r>
        <w:rPr>
          <w:rFonts w:ascii="Times New Roman" w:hAnsi="Times New Roman" w:cs="Times New Roman"/>
          <w:sz w:val="24"/>
          <w:szCs w:val="24"/>
        </w:rPr>
        <w:t xml:space="preserve"> </w:t>
      </w:r>
      <w:r w:rsidR="006C4716">
        <w:rPr>
          <w:rFonts w:ascii="Times New Roman" w:hAnsi="Times New Roman" w:cs="Times New Roman"/>
          <w:sz w:val="24"/>
          <w:szCs w:val="24"/>
        </w:rPr>
        <w:t xml:space="preserve">ir ieinteresēta aktīvi iesaistīties Administratīvi teritoriālās reformas procesos, tādējādi </w:t>
      </w:r>
      <w:r w:rsidR="006C4716" w:rsidRPr="009F00D2">
        <w:rPr>
          <w:rFonts w:ascii="Times New Roman" w:hAnsi="Times New Roman" w:cs="Times New Roman"/>
          <w:sz w:val="24"/>
          <w:szCs w:val="24"/>
        </w:rPr>
        <w:t xml:space="preserve">sekmējot to, </w:t>
      </w:r>
      <w:r w:rsidR="006C4716">
        <w:rPr>
          <w:rFonts w:ascii="Times New Roman" w:hAnsi="Times New Roman" w:cs="Times New Roman"/>
          <w:sz w:val="24"/>
          <w:szCs w:val="24"/>
        </w:rPr>
        <w:t xml:space="preserve">ka reforma tiek izmantota kā iespēja </w:t>
      </w:r>
      <w:r w:rsidR="0090371F" w:rsidRPr="00EA0E22">
        <w:rPr>
          <w:rFonts w:ascii="Times New Roman" w:hAnsi="Times New Roman" w:cs="Times New Roman"/>
          <w:sz w:val="24"/>
          <w:szCs w:val="24"/>
        </w:rPr>
        <w:t xml:space="preserve">padarīt </w:t>
      </w:r>
      <w:r w:rsidR="006C4716">
        <w:rPr>
          <w:rFonts w:ascii="Times New Roman" w:hAnsi="Times New Roman" w:cs="Times New Roman"/>
          <w:sz w:val="24"/>
          <w:szCs w:val="24"/>
        </w:rPr>
        <w:t xml:space="preserve">pašvaldību </w:t>
      </w:r>
      <w:r w:rsidR="006C4716" w:rsidRPr="00EA0E22">
        <w:rPr>
          <w:rFonts w:ascii="Times New Roman" w:hAnsi="Times New Roman" w:cs="Times New Roman"/>
          <w:sz w:val="24"/>
          <w:szCs w:val="24"/>
        </w:rPr>
        <w:t xml:space="preserve">muzejus </w:t>
      </w:r>
      <w:r w:rsidR="006C4716">
        <w:rPr>
          <w:rFonts w:ascii="Times New Roman" w:hAnsi="Times New Roman" w:cs="Times New Roman"/>
          <w:sz w:val="24"/>
          <w:szCs w:val="24"/>
        </w:rPr>
        <w:t xml:space="preserve">un Latvijas muzeju nozari kopumā </w:t>
      </w:r>
      <w:r w:rsidR="006C4716" w:rsidRPr="00EA0E22">
        <w:rPr>
          <w:rFonts w:ascii="Times New Roman" w:hAnsi="Times New Roman" w:cs="Times New Roman"/>
          <w:sz w:val="24"/>
          <w:szCs w:val="24"/>
        </w:rPr>
        <w:t>efektīvāku un atbilstošāku šodienas sabiedrības interesēm un vajadzībām.</w:t>
      </w:r>
      <w:r w:rsidR="00556646" w:rsidRPr="00325792">
        <w:rPr>
          <w:rFonts w:ascii="Times New Roman" w:hAnsi="Times New Roman" w:cs="Times New Roman"/>
          <w:sz w:val="24"/>
          <w:szCs w:val="24"/>
        </w:rPr>
        <w:tab/>
      </w:r>
    </w:p>
    <w:p w14:paraId="1BBCE684" w14:textId="362B7625" w:rsidR="00556646" w:rsidRDefault="00556646" w:rsidP="002E4B4D">
      <w:pPr>
        <w:jc w:val="both"/>
        <w:rPr>
          <w:rFonts w:ascii="Times New Roman" w:hAnsi="Times New Roman" w:cs="Times New Roman"/>
          <w:sz w:val="24"/>
          <w:szCs w:val="24"/>
        </w:rPr>
      </w:pPr>
      <w:r w:rsidRPr="00325792">
        <w:rPr>
          <w:rFonts w:ascii="Times New Roman" w:hAnsi="Times New Roman" w:cs="Times New Roman"/>
          <w:sz w:val="24"/>
          <w:szCs w:val="24"/>
        </w:rPr>
        <w:t xml:space="preserve">2020. gada jūnijā </w:t>
      </w:r>
      <w:r w:rsidR="009C4882">
        <w:rPr>
          <w:rFonts w:ascii="Times New Roman" w:hAnsi="Times New Roman" w:cs="Times New Roman"/>
          <w:sz w:val="24"/>
          <w:szCs w:val="24"/>
        </w:rPr>
        <w:t>LMB</w:t>
      </w:r>
      <w:r w:rsidRPr="00325792">
        <w:rPr>
          <w:rFonts w:ascii="Times New Roman" w:hAnsi="Times New Roman" w:cs="Times New Roman"/>
          <w:sz w:val="24"/>
          <w:szCs w:val="24"/>
        </w:rPr>
        <w:t xml:space="preserve"> un </w:t>
      </w:r>
      <w:r w:rsidR="009C4882">
        <w:rPr>
          <w:rFonts w:ascii="Times New Roman" w:hAnsi="Times New Roman" w:cs="Times New Roman"/>
          <w:sz w:val="24"/>
          <w:szCs w:val="24"/>
        </w:rPr>
        <w:t>LMP</w:t>
      </w:r>
      <w:r w:rsidRPr="00325792">
        <w:rPr>
          <w:rFonts w:ascii="Times New Roman" w:hAnsi="Times New Roman" w:cs="Times New Roman"/>
          <w:sz w:val="24"/>
          <w:szCs w:val="24"/>
        </w:rPr>
        <w:t xml:space="preserve"> </w:t>
      </w:r>
      <w:r w:rsidR="0090371F">
        <w:rPr>
          <w:rFonts w:ascii="Times New Roman" w:hAnsi="Times New Roman" w:cs="Times New Roman"/>
          <w:sz w:val="24"/>
          <w:szCs w:val="24"/>
        </w:rPr>
        <w:t>organizēja</w:t>
      </w:r>
      <w:r w:rsidR="00116124">
        <w:rPr>
          <w:rFonts w:ascii="Times New Roman" w:hAnsi="Times New Roman" w:cs="Times New Roman"/>
          <w:sz w:val="24"/>
          <w:szCs w:val="24"/>
        </w:rPr>
        <w:t xml:space="preserve"> pirmo</w:t>
      </w:r>
      <w:r w:rsidR="0090371F">
        <w:rPr>
          <w:rFonts w:ascii="Times New Roman" w:hAnsi="Times New Roman" w:cs="Times New Roman"/>
          <w:sz w:val="24"/>
          <w:szCs w:val="24"/>
        </w:rPr>
        <w:t xml:space="preserve"> </w:t>
      </w:r>
      <w:r w:rsidRPr="00325792">
        <w:rPr>
          <w:rFonts w:ascii="Times New Roman" w:hAnsi="Times New Roman" w:cs="Times New Roman"/>
          <w:sz w:val="24"/>
          <w:szCs w:val="24"/>
        </w:rPr>
        <w:t>Latvijas muzeju pārstāvju</w:t>
      </w:r>
      <w:r w:rsidR="0090371F">
        <w:rPr>
          <w:rFonts w:ascii="Times New Roman" w:hAnsi="Times New Roman" w:cs="Times New Roman"/>
          <w:sz w:val="24"/>
          <w:szCs w:val="24"/>
        </w:rPr>
        <w:t xml:space="preserve"> tikšanos</w:t>
      </w:r>
      <w:r w:rsidRPr="00325792">
        <w:rPr>
          <w:rFonts w:ascii="Times New Roman" w:hAnsi="Times New Roman" w:cs="Times New Roman"/>
          <w:sz w:val="24"/>
          <w:szCs w:val="24"/>
        </w:rPr>
        <w:t xml:space="preserve">, lai rosinātu plānot muzeju darbību pēc </w:t>
      </w:r>
      <w:r w:rsidR="009C4882">
        <w:rPr>
          <w:rFonts w:ascii="Times New Roman" w:hAnsi="Times New Roman" w:cs="Times New Roman"/>
          <w:sz w:val="24"/>
          <w:szCs w:val="24"/>
        </w:rPr>
        <w:t>A</w:t>
      </w:r>
      <w:r w:rsidRPr="00325792">
        <w:rPr>
          <w:rFonts w:ascii="Times New Roman" w:hAnsi="Times New Roman" w:cs="Times New Roman"/>
          <w:sz w:val="24"/>
          <w:szCs w:val="24"/>
        </w:rPr>
        <w:t xml:space="preserve">dministratīvi teritoriālās reformas, izvērtēt muzeju </w:t>
      </w:r>
      <w:r w:rsidR="0090371F">
        <w:rPr>
          <w:rFonts w:ascii="Times New Roman" w:hAnsi="Times New Roman" w:cs="Times New Roman"/>
          <w:sz w:val="24"/>
          <w:szCs w:val="24"/>
        </w:rPr>
        <w:t xml:space="preserve">darbības </w:t>
      </w:r>
      <w:proofErr w:type="spellStart"/>
      <w:r w:rsidRPr="00325792">
        <w:rPr>
          <w:rFonts w:ascii="Times New Roman" w:hAnsi="Times New Roman" w:cs="Times New Roman"/>
          <w:sz w:val="24"/>
          <w:szCs w:val="24"/>
        </w:rPr>
        <w:t>problēmsituācijas</w:t>
      </w:r>
      <w:proofErr w:type="spellEnd"/>
      <w:r w:rsidR="00116124">
        <w:rPr>
          <w:rFonts w:ascii="Times New Roman" w:hAnsi="Times New Roman" w:cs="Times New Roman"/>
          <w:sz w:val="24"/>
          <w:szCs w:val="24"/>
        </w:rPr>
        <w:t>, kā arī</w:t>
      </w:r>
      <w:r w:rsidRPr="00325792">
        <w:rPr>
          <w:rFonts w:ascii="Times New Roman" w:hAnsi="Times New Roman" w:cs="Times New Roman"/>
          <w:sz w:val="24"/>
          <w:szCs w:val="24"/>
        </w:rPr>
        <w:t xml:space="preserve"> sagatavot </w:t>
      </w:r>
      <w:r w:rsidR="0090371F">
        <w:rPr>
          <w:rFonts w:ascii="Times New Roman" w:hAnsi="Times New Roman" w:cs="Times New Roman"/>
          <w:sz w:val="24"/>
          <w:szCs w:val="24"/>
        </w:rPr>
        <w:t xml:space="preserve">priekšlikumus </w:t>
      </w:r>
      <w:r w:rsidRPr="00325792">
        <w:rPr>
          <w:rFonts w:ascii="Times New Roman" w:hAnsi="Times New Roman" w:cs="Times New Roman"/>
          <w:sz w:val="24"/>
          <w:szCs w:val="24"/>
        </w:rPr>
        <w:t xml:space="preserve">un nākotnes vīziju muzeju </w:t>
      </w:r>
      <w:r w:rsidR="0090371F">
        <w:rPr>
          <w:rFonts w:ascii="Times New Roman" w:hAnsi="Times New Roman" w:cs="Times New Roman"/>
          <w:sz w:val="24"/>
          <w:szCs w:val="24"/>
        </w:rPr>
        <w:t>darbībai</w:t>
      </w:r>
      <w:r w:rsidRPr="00325792">
        <w:rPr>
          <w:rFonts w:ascii="Times New Roman" w:hAnsi="Times New Roman" w:cs="Times New Roman"/>
          <w:sz w:val="24"/>
          <w:szCs w:val="24"/>
        </w:rPr>
        <w:t xml:space="preserve"> jaunajos novados.</w:t>
      </w:r>
      <w:r w:rsidR="00116124">
        <w:rPr>
          <w:rFonts w:ascii="Times New Roman" w:hAnsi="Times New Roman" w:cs="Times New Roman"/>
          <w:sz w:val="24"/>
          <w:szCs w:val="24"/>
        </w:rPr>
        <w:t xml:space="preserve"> Šai sanāksmei ir sekoj</w:t>
      </w:r>
      <w:r w:rsidR="00B73457">
        <w:rPr>
          <w:rFonts w:ascii="Times New Roman" w:hAnsi="Times New Roman" w:cs="Times New Roman"/>
          <w:sz w:val="24"/>
          <w:szCs w:val="24"/>
        </w:rPr>
        <w:t>u</w:t>
      </w:r>
      <w:r w:rsidR="00116124">
        <w:rPr>
          <w:rFonts w:ascii="Times New Roman" w:hAnsi="Times New Roman" w:cs="Times New Roman"/>
          <w:sz w:val="24"/>
          <w:szCs w:val="24"/>
        </w:rPr>
        <w:t>si reģionālo sanāksmju</w:t>
      </w:r>
      <w:r w:rsidR="00A9306E" w:rsidRPr="00A9306E">
        <w:rPr>
          <w:rFonts w:ascii="Times New Roman" w:hAnsi="Times New Roman" w:cs="Times New Roman"/>
          <w:color w:val="FF0000"/>
          <w:sz w:val="24"/>
          <w:szCs w:val="24"/>
        </w:rPr>
        <w:t xml:space="preserve"> </w:t>
      </w:r>
      <w:r w:rsidR="00A9306E" w:rsidRPr="00A9306E">
        <w:rPr>
          <w:rFonts w:ascii="Times New Roman" w:hAnsi="Times New Roman" w:cs="Times New Roman"/>
          <w:sz w:val="24"/>
          <w:szCs w:val="24"/>
        </w:rPr>
        <w:t xml:space="preserve">virkne </w:t>
      </w:r>
      <w:r w:rsidR="00116124">
        <w:rPr>
          <w:rStyle w:val="FootnoteReference"/>
          <w:rFonts w:ascii="Times New Roman" w:hAnsi="Times New Roman" w:cs="Times New Roman"/>
          <w:sz w:val="24"/>
          <w:szCs w:val="24"/>
        </w:rPr>
        <w:footnoteReference w:id="1"/>
      </w:r>
      <w:r w:rsidR="00116124">
        <w:rPr>
          <w:rFonts w:ascii="Times New Roman" w:hAnsi="Times New Roman" w:cs="Times New Roman"/>
          <w:sz w:val="24"/>
          <w:szCs w:val="24"/>
        </w:rPr>
        <w:t xml:space="preserve">, LMB ir </w:t>
      </w:r>
      <w:r w:rsidR="00D063C9">
        <w:rPr>
          <w:rFonts w:ascii="Times New Roman" w:hAnsi="Times New Roman" w:cs="Times New Roman"/>
          <w:sz w:val="24"/>
          <w:szCs w:val="24"/>
        </w:rPr>
        <w:t xml:space="preserve">prezentējusi reģionālajās apspriedēs secināto </w:t>
      </w:r>
      <w:r w:rsidR="00116124">
        <w:rPr>
          <w:rFonts w:ascii="Times New Roman" w:hAnsi="Times New Roman" w:cs="Times New Roman"/>
          <w:sz w:val="24"/>
          <w:szCs w:val="24"/>
        </w:rPr>
        <w:t>Latvijas Pašvaldību savienīb</w:t>
      </w:r>
      <w:r w:rsidR="00D063C9">
        <w:rPr>
          <w:rFonts w:ascii="Times New Roman" w:hAnsi="Times New Roman" w:cs="Times New Roman"/>
          <w:sz w:val="24"/>
          <w:szCs w:val="24"/>
        </w:rPr>
        <w:t>ā</w:t>
      </w:r>
      <w:r w:rsidR="00D063C9">
        <w:rPr>
          <w:rStyle w:val="FootnoteReference"/>
          <w:rFonts w:ascii="Times New Roman" w:hAnsi="Times New Roman" w:cs="Times New Roman"/>
          <w:sz w:val="24"/>
          <w:szCs w:val="24"/>
        </w:rPr>
        <w:footnoteReference w:id="2"/>
      </w:r>
      <w:r w:rsidR="00116124">
        <w:rPr>
          <w:rFonts w:ascii="Times New Roman" w:hAnsi="Times New Roman" w:cs="Times New Roman"/>
          <w:sz w:val="24"/>
          <w:szCs w:val="24"/>
        </w:rPr>
        <w:t xml:space="preserve">, muzeju iesaiste </w:t>
      </w:r>
      <w:r w:rsidR="009C4882">
        <w:rPr>
          <w:rFonts w:ascii="Times New Roman" w:hAnsi="Times New Roman" w:cs="Times New Roman"/>
          <w:sz w:val="24"/>
          <w:szCs w:val="24"/>
        </w:rPr>
        <w:t>A</w:t>
      </w:r>
      <w:r w:rsidR="00116124" w:rsidRPr="00325792">
        <w:rPr>
          <w:rFonts w:ascii="Times New Roman" w:hAnsi="Times New Roman" w:cs="Times New Roman"/>
          <w:sz w:val="24"/>
          <w:szCs w:val="24"/>
        </w:rPr>
        <w:t>dministratīvi teritoriālās reformas</w:t>
      </w:r>
      <w:r w:rsidR="00116124">
        <w:rPr>
          <w:rFonts w:ascii="Times New Roman" w:hAnsi="Times New Roman" w:cs="Times New Roman"/>
          <w:sz w:val="24"/>
          <w:szCs w:val="24"/>
        </w:rPr>
        <w:t xml:space="preserve"> </w:t>
      </w:r>
      <w:r w:rsidR="009C4882">
        <w:rPr>
          <w:rFonts w:ascii="Times New Roman" w:hAnsi="Times New Roman" w:cs="Times New Roman"/>
          <w:sz w:val="24"/>
          <w:szCs w:val="24"/>
        </w:rPr>
        <w:t>sagatavošanā</w:t>
      </w:r>
      <w:r w:rsidR="00116124">
        <w:rPr>
          <w:rFonts w:ascii="Times New Roman" w:hAnsi="Times New Roman" w:cs="Times New Roman"/>
          <w:sz w:val="24"/>
          <w:szCs w:val="24"/>
        </w:rPr>
        <w:t xml:space="preserve"> konkrētās pašvaldībās ir p</w:t>
      </w:r>
      <w:r w:rsidR="00B73457">
        <w:rPr>
          <w:rFonts w:ascii="Times New Roman" w:hAnsi="Times New Roman" w:cs="Times New Roman"/>
          <w:sz w:val="24"/>
          <w:szCs w:val="24"/>
        </w:rPr>
        <w:t>ā</w:t>
      </w:r>
      <w:r w:rsidR="00116124">
        <w:rPr>
          <w:rFonts w:ascii="Times New Roman" w:hAnsi="Times New Roman" w:cs="Times New Roman"/>
          <w:sz w:val="24"/>
          <w:szCs w:val="24"/>
        </w:rPr>
        <w:t xml:space="preserve">rrunāta LMB organizētajā tiešsaistes konferencē 2021.gada martā. </w:t>
      </w:r>
    </w:p>
    <w:p w14:paraId="37250280" w14:textId="0E70F139" w:rsidR="00C223E0" w:rsidRDefault="00D063C9" w:rsidP="009C4882">
      <w:pPr>
        <w:jc w:val="both"/>
        <w:rPr>
          <w:rFonts w:ascii="Times New Roman" w:hAnsi="Times New Roman" w:cs="Times New Roman"/>
          <w:sz w:val="24"/>
          <w:szCs w:val="24"/>
        </w:rPr>
      </w:pPr>
      <w:r>
        <w:rPr>
          <w:rFonts w:ascii="Times New Roman" w:hAnsi="Times New Roman" w:cs="Times New Roman"/>
          <w:sz w:val="24"/>
          <w:szCs w:val="24"/>
        </w:rPr>
        <w:t>Šo konsultāciju un sarunu rezultātā LMB un LMP ir secinājusi, ka optimāla rezultāta sasniegšanai būtisks ir kultūras institūciju un pašvaldību konstruktīvs dialogs</w:t>
      </w:r>
      <w:r w:rsidR="00B2754E">
        <w:rPr>
          <w:rFonts w:ascii="Times New Roman" w:hAnsi="Times New Roman" w:cs="Times New Roman"/>
          <w:sz w:val="24"/>
          <w:szCs w:val="24"/>
        </w:rPr>
        <w:t xml:space="preserve">, kā arī </w:t>
      </w:r>
      <w:r>
        <w:rPr>
          <w:rFonts w:ascii="Times New Roman" w:hAnsi="Times New Roman" w:cs="Times New Roman"/>
          <w:sz w:val="24"/>
          <w:szCs w:val="24"/>
        </w:rPr>
        <w:t>vienota izpratne</w:t>
      </w:r>
      <w:r w:rsidR="00B2754E">
        <w:rPr>
          <w:rFonts w:ascii="Times New Roman" w:hAnsi="Times New Roman" w:cs="Times New Roman"/>
          <w:sz w:val="24"/>
          <w:szCs w:val="24"/>
        </w:rPr>
        <w:t xml:space="preserve"> par </w:t>
      </w:r>
      <w:r w:rsidR="009C4882">
        <w:rPr>
          <w:rFonts w:ascii="Times New Roman" w:hAnsi="Times New Roman" w:cs="Times New Roman"/>
          <w:sz w:val="24"/>
          <w:szCs w:val="24"/>
        </w:rPr>
        <w:t>A</w:t>
      </w:r>
      <w:r w:rsidR="00B2754E">
        <w:rPr>
          <w:rFonts w:ascii="Times New Roman" w:hAnsi="Times New Roman" w:cs="Times New Roman"/>
          <w:sz w:val="24"/>
          <w:szCs w:val="24"/>
        </w:rPr>
        <w:t>dministratīvi teritoriālās reformas ietekmi uz muzejiem un pašvaldībās esošo kultūrvēsturisko mantojumu kopumā. Tāpēc LMB un LMP ir sagatavojusi ieteikumus pašvaldībām, ko lūdz izvērtēt Vides aizsardzības un reģionālās attīstības ministrijai un rekomendēt pašvaldībām kā orientierus (vadlīnijas), veicot izmaiņas līdzšinējā pašvaldīb</w:t>
      </w:r>
      <w:r w:rsidR="009C4882">
        <w:rPr>
          <w:rFonts w:ascii="Times New Roman" w:hAnsi="Times New Roman" w:cs="Times New Roman"/>
          <w:sz w:val="24"/>
          <w:szCs w:val="24"/>
        </w:rPr>
        <w:t>u</w:t>
      </w:r>
      <w:r w:rsidR="00B2754E">
        <w:rPr>
          <w:rFonts w:ascii="Times New Roman" w:hAnsi="Times New Roman" w:cs="Times New Roman"/>
          <w:sz w:val="24"/>
          <w:szCs w:val="24"/>
        </w:rPr>
        <w:t xml:space="preserve"> muzeju struktūrā un pārvaldībā un tu</w:t>
      </w:r>
      <w:r w:rsidR="00B73457">
        <w:rPr>
          <w:rFonts w:ascii="Times New Roman" w:hAnsi="Times New Roman" w:cs="Times New Roman"/>
          <w:sz w:val="24"/>
          <w:szCs w:val="24"/>
        </w:rPr>
        <w:t>r</w:t>
      </w:r>
      <w:r w:rsidR="00B2754E">
        <w:rPr>
          <w:rFonts w:ascii="Times New Roman" w:hAnsi="Times New Roman" w:cs="Times New Roman"/>
          <w:sz w:val="24"/>
          <w:szCs w:val="24"/>
        </w:rPr>
        <w:t xml:space="preserve">pinot </w:t>
      </w:r>
      <w:r w:rsidR="00666141">
        <w:rPr>
          <w:rFonts w:ascii="Times New Roman" w:hAnsi="Times New Roman" w:cs="Times New Roman"/>
          <w:sz w:val="24"/>
          <w:szCs w:val="24"/>
        </w:rPr>
        <w:t>muzeju</w:t>
      </w:r>
      <w:r w:rsidR="00B2754E">
        <w:rPr>
          <w:rFonts w:ascii="Times New Roman" w:hAnsi="Times New Roman" w:cs="Times New Roman"/>
          <w:sz w:val="24"/>
          <w:szCs w:val="24"/>
        </w:rPr>
        <w:t xml:space="preserve"> darbību jaunajos novados pēc 2021. gada 1. jūlija.  </w:t>
      </w:r>
    </w:p>
    <w:p w14:paraId="1DE2C527" w14:textId="77777777" w:rsidR="008B10B3" w:rsidRDefault="008B10B3" w:rsidP="009C4882">
      <w:pPr>
        <w:jc w:val="both"/>
        <w:rPr>
          <w:rFonts w:ascii="Times New Roman" w:hAnsi="Times New Roman" w:cs="Times New Roman"/>
          <w:sz w:val="24"/>
          <w:szCs w:val="24"/>
        </w:rPr>
      </w:pPr>
    </w:p>
    <w:p w14:paraId="1F295EA2" w14:textId="52847076" w:rsidR="00FA0C8E" w:rsidRPr="00165B8C" w:rsidRDefault="00FA0C8E" w:rsidP="009C4882">
      <w:pPr>
        <w:jc w:val="both"/>
        <w:rPr>
          <w:rFonts w:ascii="Times New Roman" w:hAnsi="Times New Roman" w:cs="Times New Roman"/>
          <w:b/>
          <w:bCs/>
          <w:sz w:val="24"/>
          <w:szCs w:val="24"/>
        </w:rPr>
      </w:pPr>
      <w:r w:rsidRPr="00165B8C">
        <w:rPr>
          <w:rFonts w:ascii="Times New Roman" w:hAnsi="Times New Roman" w:cs="Times New Roman"/>
          <w:b/>
          <w:bCs/>
          <w:sz w:val="24"/>
          <w:szCs w:val="24"/>
        </w:rPr>
        <w:lastRenderedPageBreak/>
        <w:t>Ieteikumi:</w:t>
      </w:r>
    </w:p>
    <w:p w14:paraId="7C3587F8" w14:textId="69B9847C" w:rsidR="00B15D3F" w:rsidRDefault="00FA0C8E" w:rsidP="009C4882">
      <w:pPr>
        <w:jc w:val="both"/>
        <w:rPr>
          <w:rFonts w:ascii="Times New Roman" w:hAnsi="Times New Roman" w:cs="Times New Roman"/>
          <w:sz w:val="24"/>
          <w:szCs w:val="24"/>
        </w:rPr>
      </w:pPr>
      <w:r>
        <w:rPr>
          <w:rFonts w:ascii="Times New Roman" w:hAnsi="Times New Roman" w:cs="Times New Roman"/>
          <w:sz w:val="24"/>
          <w:szCs w:val="24"/>
        </w:rPr>
        <w:t xml:space="preserve">1. Veidojot muzeju darbības un pārvaldības sistēmu </w:t>
      </w:r>
      <w:proofErr w:type="spellStart"/>
      <w:r>
        <w:rPr>
          <w:rFonts w:ascii="Times New Roman" w:hAnsi="Times New Roman" w:cs="Times New Roman"/>
          <w:sz w:val="24"/>
          <w:szCs w:val="24"/>
        </w:rPr>
        <w:t>jaunizveidotajos</w:t>
      </w:r>
      <w:proofErr w:type="spellEnd"/>
      <w:r>
        <w:rPr>
          <w:rFonts w:ascii="Times New Roman" w:hAnsi="Times New Roman" w:cs="Times New Roman"/>
          <w:sz w:val="24"/>
          <w:szCs w:val="24"/>
        </w:rPr>
        <w:t xml:space="preserve"> novados, respektēt Latvijas Republikas Muzeju likumā noteikto</w:t>
      </w:r>
      <w:r w:rsidR="00B15D3F">
        <w:rPr>
          <w:rFonts w:ascii="Times New Roman" w:hAnsi="Times New Roman" w:cs="Times New Roman"/>
          <w:sz w:val="24"/>
          <w:szCs w:val="24"/>
        </w:rPr>
        <w:t>, īpašu vērību veltot muzeju darbības juridisko formu izvēlei; muzeju un kultūras mantojuma objektu nošķīrumam; pašvaldību muzeju obligātajai akreditācijas prasībai u</w:t>
      </w:r>
      <w:r w:rsidR="00195B22">
        <w:rPr>
          <w:rFonts w:ascii="Times New Roman" w:hAnsi="Times New Roman" w:cs="Times New Roman"/>
          <w:sz w:val="24"/>
          <w:szCs w:val="24"/>
        </w:rPr>
        <w:t>n citiem</w:t>
      </w:r>
      <w:r w:rsidR="00B15D3F">
        <w:rPr>
          <w:rFonts w:ascii="Times New Roman" w:hAnsi="Times New Roman" w:cs="Times New Roman"/>
          <w:sz w:val="24"/>
          <w:szCs w:val="24"/>
        </w:rPr>
        <w:t xml:space="preserve"> Muzeju likuma nosacījumiem. Detalizēts Muzeju likuma normu izklāsts, ko būtu jāievēr</w:t>
      </w:r>
      <w:r w:rsidR="008E1172">
        <w:rPr>
          <w:rFonts w:ascii="Times New Roman" w:hAnsi="Times New Roman" w:cs="Times New Roman"/>
          <w:sz w:val="24"/>
          <w:szCs w:val="24"/>
        </w:rPr>
        <w:t>o</w:t>
      </w:r>
      <w:r w:rsidR="00B15D3F">
        <w:rPr>
          <w:rFonts w:ascii="Times New Roman" w:hAnsi="Times New Roman" w:cs="Times New Roman"/>
          <w:sz w:val="24"/>
          <w:szCs w:val="24"/>
        </w:rPr>
        <w:t xml:space="preserve"> Administratīvi teritoriālās reformas kontekstā</w:t>
      </w:r>
      <w:r w:rsidR="00B73457">
        <w:rPr>
          <w:rFonts w:ascii="Times New Roman" w:hAnsi="Times New Roman" w:cs="Times New Roman"/>
          <w:sz w:val="24"/>
          <w:szCs w:val="24"/>
        </w:rPr>
        <w:t>,</w:t>
      </w:r>
      <w:r w:rsidR="00B15D3F">
        <w:rPr>
          <w:rFonts w:ascii="Times New Roman" w:hAnsi="Times New Roman" w:cs="Times New Roman"/>
          <w:sz w:val="24"/>
          <w:szCs w:val="24"/>
        </w:rPr>
        <w:t xml:space="preserve"> – 1. pielikumā. </w:t>
      </w:r>
    </w:p>
    <w:p w14:paraId="052C650F" w14:textId="437073A4" w:rsidR="008E1172" w:rsidRDefault="00B15D3F" w:rsidP="009C4882">
      <w:pPr>
        <w:jc w:val="both"/>
        <w:rPr>
          <w:rFonts w:ascii="Times New Roman" w:hAnsi="Times New Roman" w:cs="Times New Roman"/>
          <w:sz w:val="24"/>
          <w:szCs w:val="24"/>
        </w:rPr>
      </w:pPr>
      <w:r>
        <w:rPr>
          <w:rFonts w:ascii="Times New Roman" w:hAnsi="Times New Roman" w:cs="Times New Roman"/>
          <w:sz w:val="24"/>
          <w:szCs w:val="24"/>
        </w:rPr>
        <w:t>Vēršam uzmanību, ka 2021. gadā Saeima ir veikusi grozījumus Muzeju likumā, kas spēkā stājas no 2021. gada 14. aprīļa.</w:t>
      </w:r>
      <w:r w:rsidR="00433056">
        <w:rPr>
          <w:rStyle w:val="FootnoteReference"/>
          <w:rFonts w:ascii="Times New Roman" w:hAnsi="Times New Roman" w:cs="Times New Roman"/>
          <w:sz w:val="24"/>
          <w:szCs w:val="24"/>
        </w:rPr>
        <w:footnoteReference w:id="3"/>
      </w:r>
      <w:r w:rsidR="00FA0C8E">
        <w:rPr>
          <w:rFonts w:ascii="Times New Roman" w:hAnsi="Times New Roman" w:cs="Times New Roman"/>
          <w:sz w:val="24"/>
          <w:szCs w:val="24"/>
        </w:rPr>
        <w:t xml:space="preserve"> </w:t>
      </w:r>
    </w:p>
    <w:p w14:paraId="3DDB4A3D" w14:textId="10DDD3E6" w:rsidR="00FA0C8E" w:rsidRDefault="008E1172" w:rsidP="009C4882">
      <w:pPr>
        <w:jc w:val="both"/>
        <w:rPr>
          <w:rFonts w:ascii="Times New Roman" w:hAnsi="Times New Roman" w:cs="Times New Roman"/>
          <w:sz w:val="24"/>
          <w:szCs w:val="24"/>
        </w:rPr>
      </w:pPr>
      <w:r>
        <w:rPr>
          <w:rFonts w:ascii="Times New Roman" w:hAnsi="Times New Roman" w:cs="Times New Roman"/>
          <w:sz w:val="24"/>
          <w:szCs w:val="24"/>
        </w:rPr>
        <w:t>2.</w:t>
      </w:r>
      <w:r w:rsidR="00666141">
        <w:rPr>
          <w:rFonts w:ascii="Times New Roman" w:hAnsi="Times New Roman" w:cs="Times New Roman"/>
          <w:sz w:val="24"/>
          <w:szCs w:val="24"/>
        </w:rPr>
        <w:t xml:space="preserve"> Pašvaldību lēmumu sagatavošanas procesā iesaistīt muzejus un citas ar kultūrvēsturisko mantojumu saistītās institūcijas. </w:t>
      </w:r>
      <w:r w:rsidR="00666141" w:rsidRPr="00325792">
        <w:rPr>
          <w:rFonts w:ascii="Times New Roman" w:hAnsi="Times New Roman" w:cs="Times New Roman"/>
          <w:sz w:val="24"/>
          <w:szCs w:val="24"/>
        </w:rPr>
        <w:t xml:space="preserve">Muzeju nozarei ir svarīgi </w:t>
      </w:r>
      <w:r w:rsidR="00666141">
        <w:rPr>
          <w:rFonts w:ascii="Times New Roman" w:hAnsi="Times New Roman" w:cs="Times New Roman"/>
          <w:sz w:val="24"/>
          <w:szCs w:val="24"/>
        </w:rPr>
        <w:t xml:space="preserve">izprast sagatavoto lēmumu loģiku, </w:t>
      </w:r>
      <w:r w:rsidR="00666141" w:rsidRPr="00325792">
        <w:rPr>
          <w:rFonts w:ascii="Times New Roman" w:hAnsi="Times New Roman" w:cs="Times New Roman"/>
          <w:sz w:val="24"/>
          <w:szCs w:val="24"/>
        </w:rPr>
        <w:t>paust savu viedokli un sniegt priekšlikumus</w:t>
      </w:r>
      <w:r w:rsidR="00666141">
        <w:rPr>
          <w:rFonts w:ascii="Times New Roman" w:hAnsi="Times New Roman" w:cs="Times New Roman"/>
          <w:sz w:val="24"/>
          <w:szCs w:val="24"/>
        </w:rPr>
        <w:t>, tādējādi radot priekšnoteikumus</w:t>
      </w:r>
      <w:r w:rsidR="00666141" w:rsidRPr="00325792">
        <w:rPr>
          <w:rFonts w:ascii="Times New Roman" w:hAnsi="Times New Roman" w:cs="Times New Roman"/>
          <w:sz w:val="24"/>
          <w:szCs w:val="24"/>
        </w:rPr>
        <w:t xml:space="preserve"> sekmīgai muzeju darbībai arī pēc A</w:t>
      </w:r>
      <w:r w:rsidR="00666141">
        <w:rPr>
          <w:rFonts w:ascii="Times New Roman" w:hAnsi="Times New Roman" w:cs="Times New Roman"/>
          <w:sz w:val="24"/>
          <w:szCs w:val="24"/>
        </w:rPr>
        <w:t xml:space="preserve">dministratīvi teritoriālās reformas. </w:t>
      </w:r>
      <w:r w:rsidR="00666141" w:rsidRPr="00325792">
        <w:rPr>
          <w:rFonts w:ascii="Times New Roman" w:hAnsi="Times New Roman" w:cs="Times New Roman"/>
          <w:sz w:val="24"/>
          <w:szCs w:val="24"/>
        </w:rPr>
        <w:t xml:space="preserve">Muzeji nebaidās no pārmaiņām, </w:t>
      </w:r>
      <w:r w:rsidR="00666141">
        <w:rPr>
          <w:rFonts w:ascii="Times New Roman" w:hAnsi="Times New Roman" w:cs="Times New Roman"/>
          <w:sz w:val="24"/>
          <w:szCs w:val="24"/>
        </w:rPr>
        <w:t>vienlaikus uzskatot, ka risi</w:t>
      </w:r>
      <w:r w:rsidR="00B73457">
        <w:rPr>
          <w:rFonts w:ascii="Times New Roman" w:hAnsi="Times New Roman" w:cs="Times New Roman"/>
          <w:sz w:val="24"/>
          <w:szCs w:val="24"/>
        </w:rPr>
        <w:t>n</w:t>
      </w:r>
      <w:r w:rsidR="00666141">
        <w:rPr>
          <w:rFonts w:ascii="Times New Roman" w:hAnsi="Times New Roman" w:cs="Times New Roman"/>
          <w:sz w:val="24"/>
          <w:szCs w:val="24"/>
        </w:rPr>
        <w:t xml:space="preserve">ājumiem ir jābūt argumentētiem, </w:t>
      </w:r>
      <w:r w:rsidR="00666141" w:rsidRPr="00325792">
        <w:rPr>
          <w:rFonts w:ascii="Times New Roman" w:hAnsi="Times New Roman" w:cs="Times New Roman"/>
          <w:sz w:val="24"/>
          <w:szCs w:val="24"/>
        </w:rPr>
        <w:t>ir nepieciešam</w:t>
      </w:r>
      <w:r w:rsidR="00666141">
        <w:rPr>
          <w:rFonts w:ascii="Times New Roman" w:hAnsi="Times New Roman" w:cs="Times New Roman"/>
          <w:sz w:val="24"/>
          <w:szCs w:val="24"/>
        </w:rPr>
        <w:t>a</w:t>
      </w:r>
      <w:r w:rsidR="00666141" w:rsidRPr="00325792">
        <w:rPr>
          <w:rFonts w:ascii="Times New Roman" w:hAnsi="Times New Roman" w:cs="Times New Roman"/>
          <w:sz w:val="24"/>
          <w:szCs w:val="24"/>
        </w:rPr>
        <w:t xml:space="preserve"> skaidr</w:t>
      </w:r>
      <w:r w:rsidR="00666141">
        <w:rPr>
          <w:rFonts w:ascii="Times New Roman" w:hAnsi="Times New Roman" w:cs="Times New Roman"/>
          <w:sz w:val="24"/>
          <w:szCs w:val="24"/>
        </w:rPr>
        <w:t>ība</w:t>
      </w:r>
      <w:r w:rsidR="00666141" w:rsidRPr="00325792">
        <w:rPr>
          <w:rFonts w:ascii="Times New Roman" w:hAnsi="Times New Roman" w:cs="Times New Roman"/>
          <w:sz w:val="24"/>
          <w:szCs w:val="24"/>
        </w:rPr>
        <w:t>, kāda būs muzeju loma jaunajā novadā, vai muzej</w:t>
      </w:r>
      <w:r w:rsidR="00666141">
        <w:rPr>
          <w:rFonts w:ascii="Times New Roman" w:hAnsi="Times New Roman" w:cs="Times New Roman"/>
          <w:sz w:val="24"/>
          <w:szCs w:val="24"/>
        </w:rPr>
        <w:t>u skatījums</w:t>
      </w:r>
      <w:r w:rsidR="00666141" w:rsidRPr="00325792">
        <w:rPr>
          <w:rFonts w:ascii="Times New Roman" w:hAnsi="Times New Roman" w:cs="Times New Roman"/>
          <w:sz w:val="24"/>
          <w:szCs w:val="24"/>
        </w:rPr>
        <w:t xml:space="preserve">, veidojot novadu kultūras attīstības </w:t>
      </w:r>
      <w:r w:rsidR="00B73457" w:rsidRPr="00325792">
        <w:rPr>
          <w:rFonts w:ascii="Times New Roman" w:hAnsi="Times New Roman" w:cs="Times New Roman"/>
          <w:sz w:val="24"/>
          <w:szCs w:val="24"/>
        </w:rPr>
        <w:t xml:space="preserve">jaunās </w:t>
      </w:r>
      <w:r w:rsidR="00666141" w:rsidRPr="00325792">
        <w:rPr>
          <w:rFonts w:ascii="Times New Roman" w:hAnsi="Times New Roman" w:cs="Times New Roman"/>
          <w:sz w:val="24"/>
          <w:szCs w:val="24"/>
        </w:rPr>
        <w:t>stratēģijas</w:t>
      </w:r>
      <w:r w:rsidR="00165B8C">
        <w:rPr>
          <w:rFonts w:ascii="Times New Roman" w:hAnsi="Times New Roman" w:cs="Times New Roman"/>
          <w:sz w:val="24"/>
          <w:szCs w:val="24"/>
        </w:rPr>
        <w:t>, tiks respektēts.</w:t>
      </w:r>
      <w:r w:rsidR="00666141" w:rsidRPr="00325792">
        <w:rPr>
          <w:rFonts w:ascii="Times New Roman" w:hAnsi="Times New Roman" w:cs="Times New Roman"/>
          <w:sz w:val="24"/>
          <w:szCs w:val="24"/>
        </w:rPr>
        <w:t xml:space="preserve"> Lai padarītu procesu pēc iespējas caurspīdī</w:t>
      </w:r>
      <w:r w:rsidR="00675D2E">
        <w:rPr>
          <w:rFonts w:ascii="Times New Roman" w:hAnsi="Times New Roman" w:cs="Times New Roman"/>
          <w:sz w:val="24"/>
          <w:szCs w:val="24"/>
        </w:rPr>
        <w:t>g</w:t>
      </w:r>
      <w:r w:rsidR="00666141" w:rsidRPr="00325792">
        <w:rPr>
          <w:rFonts w:ascii="Times New Roman" w:hAnsi="Times New Roman" w:cs="Times New Roman"/>
          <w:sz w:val="24"/>
          <w:szCs w:val="24"/>
        </w:rPr>
        <w:t xml:space="preserve">u, par nozarei nozīmīgiem lēmumiem </w:t>
      </w:r>
      <w:r w:rsidR="00675D2E" w:rsidRPr="00325792">
        <w:rPr>
          <w:rFonts w:ascii="Times New Roman" w:hAnsi="Times New Roman" w:cs="Times New Roman"/>
          <w:sz w:val="24"/>
          <w:szCs w:val="24"/>
        </w:rPr>
        <w:t xml:space="preserve">aicinām informēt </w:t>
      </w:r>
      <w:r w:rsidR="00666141" w:rsidRPr="00325792">
        <w:rPr>
          <w:rFonts w:ascii="Times New Roman" w:hAnsi="Times New Roman" w:cs="Times New Roman"/>
          <w:sz w:val="24"/>
          <w:szCs w:val="24"/>
        </w:rPr>
        <w:t>LMP un LMB.</w:t>
      </w:r>
    </w:p>
    <w:p w14:paraId="25A28D7B" w14:textId="4692881E" w:rsidR="00165B8C" w:rsidRDefault="00165B8C" w:rsidP="009C4882">
      <w:pPr>
        <w:jc w:val="both"/>
        <w:rPr>
          <w:rFonts w:ascii="Times New Roman" w:hAnsi="Times New Roman" w:cs="Times New Roman"/>
          <w:sz w:val="24"/>
          <w:szCs w:val="24"/>
        </w:rPr>
      </w:pPr>
      <w:r>
        <w:rPr>
          <w:rFonts w:ascii="Times New Roman" w:hAnsi="Times New Roman" w:cs="Times New Roman"/>
          <w:sz w:val="24"/>
          <w:szCs w:val="24"/>
        </w:rPr>
        <w:t xml:space="preserve">3. </w:t>
      </w:r>
      <w:r w:rsidR="00195B22">
        <w:rPr>
          <w:rFonts w:ascii="Times New Roman" w:hAnsi="Times New Roman" w:cs="Times New Roman"/>
          <w:sz w:val="24"/>
          <w:szCs w:val="24"/>
        </w:rPr>
        <w:t>Izstrādā</w:t>
      </w:r>
      <w:r>
        <w:rPr>
          <w:rFonts w:ascii="Times New Roman" w:hAnsi="Times New Roman" w:cs="Times New Roman"/>
          <w:sz w:val="24"/>
          <w:szCs w:val="24"/>
        </w:rPr>
        <w:t>jot risinājumus muzeju un citu jauno novadu teritorijās esošo kultūras mantojuma objektu pārvaldībai, piedāvājam izvērtēt vairākus modeļus</w:t>
      </w:r>
      <w:r w:rsidR="00195B22">
        <w:rPr>
          <w:rFonts w:ascii="Times New Roman" w:hAnsi="Times New Roman" w:cs="Times New Roman"/>
          <w:sz w:val="24"/>
          <w:szCs w:val="24"/>
        </w:rPr>
        <w:t>, kas ir izkristalizējušies muzeju nozares diskusijās</w:t>
      </w:r>
      <w:r>
        <w:rPr>
          <w:rFonts w:ascii="Times New Roman" w:hAnsi="Times New Roman" w:cs="Times New Roman"/>
          <w:sz w:val="24"/>
          <w:szCs w:val="24"/>
        </w:rPr>
        <w:t>. Detalizēta katra pārvaldības modeļa priekšrocību un izaicinājumu analīze 2. pielikumā.</w:t>
      </w:r>
    </w:p>
    <w:p w14:paraId="58CA347D" w14:textId="2B1FC657" w:rsidR="00281DD2" w:rsidRPr="007A7F37" w:rsidRDefault="00165B8C" w:rsidP="009C4882">
      <w:pPr>
        <w:jc w:val="both"/>
        <w:rPr>
          <w:rFonts w:ascii="Times New Roman" w:hAnsi="Times New Roman" w:cs="Times New Roman"/>
          <w:sz w:val="24"/>
          <w:szCs w:val="24"/>
        </w:rPr>
      </w:pPr>
      <w:r w:rsidRPr="007A7F37">
        <w:rPr>
          <w:rFonts w:ascii="Times New Roman" w:hAnsi="Times New Roman" w:cs="Times New Roman"/>
          <w:sz w:val="24"/>
          <w:szCs w:val="24"/>
        </w:rPr>
        <w:t xml:space="preserve">3.1. </w:t>
      </w:r>
      <w:bookmarkStart w:id="1" w:name="_Hlk69147185"/>
      <w:r w:rsidRPr="007A7F37">
        <w:rPr>
          <w:rFonts w:ascii="Times New Roman" w:hAnsi="Times New Roman" w:cs="Times New Roman"/>
          <w:sz w:val="24"/>
          <w:szCs w:val="24"/>
        </w:rPr>
        <w:t xml:space="preserve">Pašvaldībā tiek </w:t>
      </w:r>
      <w:r w:rsidR="002E789E" w:rsidRPr="007A7F37">
        <w:rPr>
          <w:rFonts w:ascii="Times New Roman" w:hAnsi="Times New Roman" w:cs="Times New Roman"/>
          <w:sz w:val="24"/>
          <w:szCs w:val="24"/>
        </w:rPr>
        <w:t>iz</w:t>
      </w:r>
      <w:r w:rsidRPr="007A7F37">
        <w:rPr>
          <w:rFonts w:ascii="Times New Roman" w:hAnsi="Times New Roman" w:cs="Times New Roman"/>
          <w:sz w:val="24"/>
          <w:szCs w:val="24"/>
        </w:rPr>
        <w:t xml:space="preserve">veidota </w:t>
      </w:r>
      <w:r w:rsidRPr="007A7F37">
        <w:rPr>
          <w:rFonts w:ascii="Times New Roman" w:hAnsi="Times New Roman" w:cs="Times New Roman"/>
          <w:b/>
          <w:bCs/>
          <w:sz w:val="24"/>
          <w:szCs w:val="24"/>
        </w:rPr>
        <w:t>Kultūras pārvalde,</w:t>
      </w:r>
      <w:r w:rsidRPr="007A7F37">
        <w:rPr>
          <w:rFonts w:ascii="Times New Roman" w:hAnsi="Times New Roman" w:cs="Times New Roman"/>
          <w:sz w:val="24"/>
          <w:szCs w:val="24"/>
        </w:rPr>
        <w:t xml:space="preserve"> </w:t>
      </w:r>
      <w:bookmarkEnd w:id="1"/>
      <w:r w:rsidR="00281DD2" w:rsidRPr="007A7F37">
        <w:rPr>
          <w:rFonts w:ascii="Times New Roman" w:hAnsi="Times New Roman" w:cs="Times New Roman"/>
          <w:sz w:val="24"/>
          <w:szCs w:val="24"/>
        </w:rPr>
        <w:t xml:space="preserve">kuras </w:t>
      </w:r>
      <w:r w:rsidR="007A7F37" w:rsidRPr="007A7F37">
        <w:rPr>
          <w:rFonts w:ascii="Times New Roman" w:hAnsi="Times New Roman" w:cs="Times New Roman"/>
          <w:sz w:val="24"/>
          <w:szCs w:val="24"/>
        </w:rPr>
        <w:t>padotībā</w:t>
      </w:r>
      <w:r w:rsidR="00281DD2" w:rsidRPr="007A7F37">
        <w:rPr>
          <w:rFonts w:ascii="Times New Roman" w:hAnsi="Times New Roman" w:cs="Times New Roman"/>
          <w:sz w:val="24"/>
          <w:szCs w:val="24"/>
        </w:rPr>
        <w:t xml:space="preserve"> ir visas novada teritorijā esošās kultūras institūcijas: muzeji, bibliotēkas, kultūras nami, kultūras mantojuma objekti u.c.</w:t>
      </w:r>
    </w:p>
    <w:p w14:paraId="53561CE5" w14:textId="41E06688" w:rsidR="00165B8C" w:rsidRDefault="00165B8C" w:rsidP="009C4882">
      <w:pPr>
        <w:jc w:val="both"/>
        <w:rPr>
          <w:rFonts w:ascii="Times New Roman" w:hAnsi="Times New Roman" w:cs="Times New Roman"/>
          <w:sz w:val="24"/>
          <w:szCs w:val="24"/>
        </w:rPr>
      </w:pPr>
      <w:r>
        <w:rPr>
          <w:rFonts w:ascii="Times New Roman" w:hAnsi="Times New Roman" w:cs="Times New Roman"/>
          <w:sz w:val="24"/>
          <w:szCs w:val="24"/>
        </w:rPr>
        <w:t xml:space="preserve">3.2. </w:t>
      </w:r>
      <w:bookmarkStart w:id="2" w:name="_Hlk69147153"/>
      <w:r w:rsidR="002E789E">
        <w:rPr>
          <w:rFonts w:ascii="Times New Roman" w:hAnsi="Times New Roman" w:cs="Times New Roman"/>
          <w:sz w:val="24"/>
          <w:szCs w:val="24"/>
        </w:rPr>
        <w:t>Pašvaldībā tiek izvei</w:t>
      </w:r>
      <w:r w:rsidR="00B73457">
        <w:rPr>
          <w:rFonts w:ascii="Times New Roman" w:hAnsi="Times New Roman" w:cs="Times New Roman"/>
          <w:sz w:val="24"/>
          <w:szCs w:val="24"/>
        </w:rPr>
        <w:t>d</w:t>
      </w:r>
      <w:r w:rsidR="002E789E">
        <w:rPr>
          <w:rFonts w:ascii="Times New Roman" w:hAnsi="Times New Roman" w:cs="Times New Roman"/>
          <w:sz w:val="24"/>
          <w:szCs w:val="24"/>
        </w:rPr>
        <w:t xml:space="preserve">ots viens </w:t>
      </w:r>
      <w:r w:rsidR="00195B22">
        <w:rPr>
          <w:rFonts w:ascii="Times New Roman" w:hAnsi="Times New Roman" w:cs="Times New Roman"/>
          <w:b/>
          <w:bCs/>
          <w:sz w:val="24"/>
          <w:szCs w:val="24"/>
        </w:rPr>
        <w:t>c</w:t>
      </w:r>
      <w:r w:rsidR="002E789E">
        <w:rPr>
          <w:rFonts w:ascii="Times New Roman" w:hAnsi="Times New Roman" w:cs="Times New Roman"/>
          <w:b/>
          <w:bCs/>
          <w:sz w:val="24"/>
          <w:szCs w:val="24"/>
        </w:rPr>
        <w:t xml:space="preserve">entrālais muzejs, </w:t>
      </w:r>
      <w:r w:rsidR="002E789E">
        <w:rPr>
          <w:rFonts w:ascii="Times New Roman" w:hAnsi="Times New Roman" w:cs="Times New Roman"/>
          <w:sz w:val="24"/>
          <w:szCs w:val="24"/>
        </w:rPr>
        <w:t xml:space="preserve">kura funkcijās ietilpst citu novada teritorijā esošu patstāvīgi darbojošos muzeju un kultūras mantojuma objektu pārraudzība. </w:t>
      </w:r>
      <w:bookmarkEnd w:id="2"/>
    </w:p>
    <w:p w14:paraId="2B1A1893" w14:textId="4C92F5DD" w:rsidR="002E789E" w:rsidRPr="007A7F37" w:rsidRDefault="002E789E" w:rsidP="009C4882">
      <w:pPr>
        <w:jc w:val="both"/>
        <w:rPr>
          <w:rFonts w:ascii="Times New Roman" w:hAnsi="Times New Roman" w:cs="Times New Roman"/>
          <w:sz w:val="24"/>
          <w:szCs w:val="24"/>
        </w:rPr>
      </w:pPr>
      <w:r>
        <w:rPr>
          <w:rFonts w:ascii="Times New Roman" w:hAnsi="Times New Roman" w:cs="Times New Roman"/>
          <w:sz w:val="24"/>
          <w:szCs w:val="24"/>
        </w:rPr>
        <w:t xml:space="preserve">3.3. </w:t>
      </w:r>
      <w:bookmarkStart w:id="3" w:name="_Hlk69147119"/>
      <w:r>
        <w:rPr>
          <w:rFonts w:ascii="Times New Roman" w:hAnsi="Times New Roman" w:cs="Times New Roman"/>
          <w:sz w:val="24"/>
          <w:szCs w:val="24"/>
        </w:rPr>
        <w:t xml:space="preserve">Pašvaldības teritorijā esošo </w:t>
      </w:r>
      <w:r w:rsidRPr="002E789E">
        <w:rPr>
          <w:rFonts w:ascii="Times New Roman" w:hAnsi="Times New Roman" w:cs="Times New Roman"/>
          <w:sz w:val="24"/>
          <w:szCs w:val="24"/>
        </w:rPr>
        <w:t>muzeju un kultūras mantojuma objektu</w:t>
      </w:r>
      <w:r>
        <w:rPr>
          <w:rFonts w:ascii="Times New Roman" w:hAnsi="Times New Roman" w:cs="Times New Roman"/>
          <w:b/>
          <w:bCs/>
          <w:sz w:val="24"/>
          <w:szCs w:val="24"/>
        </w:rPr>
        <w:t xml:space="preserve"> </w:t>
      </w:r>
      <w:r w:rsidRPr="002E789E">
        <w:rPr>
          <w:rFonts w:ascii="Times New Roman" w:hAnsi="Times New Roman" w:cs="Times New Roman"/>
          <w:b/>
          <w:bCs/>
          <w:sz w:val="24"/>
          <w:szCs w:val="24"/>
        </w:rPr>
        <w:t>strukturāla apvienošana</w:t>
      </w:r>
      <w:r w:rsidR="00967EB6">
        <w:rPr>
          <w:rFonts w:ascii="Times New Roman" w:hAnsi="Times New Roman" w:cs="Times New Roman"/>
          <w:sz w:val="24"/>
          <w:szCs w:val="24"/>
        </w:rPr>
        <w:t xml:space="preserve"> </w:t>
      </w:r>
      <w:r w:rsidR="00967EB6" w:rsidRPr="00967EB6">
        <w:rPr>
          <w:rFonts w:ascii="Times New Roman" w:hAnsi="Times New Roman" w:cs="Times New Roman"/>
          <w:b/>
          <w:bCs/>
          <w:sz w:val="24"/>
          <w:szCs w:val="24"/>
        </w:rPr>
        <w:t>vai pievienošana esošajam muzejam</w:t>
      </w:r>
      <w:r w:rsidR="00967EB6">
        <w:rPr>
          <w:rFonts w:ascii="Times New Roman" w:hAnsi="Times New Roman" w:cs="Times New Roman"/>
          <w:bCs/>
          <w:i/>
          <w:sz w:val="24"/>
          <w:szCs w:val="24"/>
        </w:rPr>
        <w:t>,</w:t>
      </w:r>
      <w:r>
        <w:rPr>
          <w:rFonts w:ascii="Times New Roman" w:hAnsi="Times New Roman" w:cs="Times New Roman"/>
          <w:sz w:val="24"/>
          <w:szCs w:val="24"/>
        </w:rPr>
        <w:t xml:space="preserve"> iekļaujot tos vienotā administratīvā institūcijā</w:t>
      </w:r>
      <w:r w:rsidR="00642A17" w:rsidRPr="007A7F37">
        <w:rPr>
          <w:rFonts w:ascii="Times New Roman" w:hAnsi="Times New Roman" w:cs="Times New Roman"/>
          <w:sz w:val="24"/>
          <w:szCs w:val="24"/>
        </w:rPr>
        <w:t>, taču saglabājot arī teritoriālas struktūrvienības</w:t>
      </w:r>
      <w:r w:rsidRPr="007A7F37">
        <w:rPr>
          <w:rFonts w:ascii="Times New Roman" w:hAnsi="Times New Roman" w:cs="Times New Roman"/>
          <w:sz w:val="24"/>
          <w:szCs w:val="24"/>
        </w:rPr>
        <w:t>.</w:t>
      </w:r>
    </w:p>
    <w:bookmarkEnd w:id="3"/>
    <w:p w14:paraId="6DFDF66F" w14:textId="247CF838" w:rsidR="002E789E" w:rsidRDefault="002E789E" w:rsidP="009C4882">
      <w:pPr>
        <w:jc w:val="both"/>
        <w:rPr>
          <w:rFonts w:ascii="Times New Roman" w:hAnsi="Times New Roman" w:cs="Times New Roman"/>
          <w:bCs/>
          <w:sz w:val="24"/>
          <w:szCs w:val="24"/>
        </w:rPr>
      </w:pPr>
      <w:r>
        <w:rPr>
          <w:rFonts w:ascii="Times New Roman" w:hAnsi="Times New Roman" w:cs="Times New Roman"/>
          <w:sz w:val="24"/>
          <w:szCs w:val="24"/>
        </w:rPr>
        <w:t xml:space="preserve">3.4. </w:t>
      </w:r>
      <w:bookmarkStart w:id="4" w:name="_Hlk69147088"/>
      <w:r>
        <w:rPr>
          <w:rFonts w:ascii="Times New Roman" w:hAnsi="Times New Roman" w:cs="Times New Roman"/>
          <w:sz w:val="24"/>
          <w:szCs w:val="24"/>
        </w:rPr>
        <w:t xml:space="preserve">Pašvaldības teritorijā tiek saglabāta </w:t>
      </w:r>
      <w:r>
        <w:rPr>
          <w:rFonts w:ascii="Times New Roman" w:hAnsi="Times New Roman" w:cs="Times New Roman"/>
          <w:b/>
          <w:sz w:val="24"/>
          <w:szCs w:val="24"/>
        </w:rPr>
        <w:t>d</w:t>
      </w:r>
      <w:r w:rsidRPr="00325792">
        <w:rPr>
          <w:rFonts w:ascii="Times New Roman" w:hAnsi="Times New Roman" w:cs="Times New Roman"/>
          <w:b/>
          <w:sz w:val="24"/>
          <w:szCs w:val="24"/>
        </w:rPr>
        <w:t>ecentralizēta muzeju darbība</w:t>
      </w:r>
      <w:r>
        <w:rPr>
          <w:rFonts w:ascii="Times New Roman" w:hAnsi="Times New Roman" w:cs="Times New Roman"/>
          <w:b/>
          <w:sz w:val="24"/>
          <w:szCs w:val="24"/>
        </w:rPr>
        <w:t xml:space="preserve">, </w:t>
      </w:r>
      <w:r w:rsidR="00DA47AE">
        <w:rPr>
          <w:rFonts w:ascii="Times New Roman" w:hAnsi="Times New Roman" w:cs="Times New Roman"/>
          <w:bCs/>
          <w:sz w:val="24"/>
          <w:szCs w:val="24"/>
        </w:rPr>
        <w:t>kur katrs akreditētais muzejs turpina savu darbību</w:t>
      </w:r>
      <w:r w:rsidR="00195B22">
        <w:rPr>
          <w:rFonts w:ascii="Times New Roman" w:hAnsi="Times New Roman" w:cs="Times New Roman"/>
          <w:bCs/>
          <w:sz w:val="24"/>
          <w:szCs w:val="24"/>
        </w:rPr>
        <w:t xml:space="preserve"> patstāvīgi</w:t>
      </w:r>
      <w:r w:rsidR="00DA47AE">
        <w:rPr>
          <w:rFonts w:ascii="Times New Roman" w:hAnsi="Times New Roman" w:cs="Times New Roman"/>
          <w:bCs/>
          <w:sz w:val="24"/>
          <w:szCs w:val="24"/>
        </w:rPr>
        <w:t>.</w:t>
      </w:r>
    </w:p>
    <w:p w14:paraId="43CF0A09" w14:textId="1FB23629" w:rsidR="00433056" w:rsidRPr="007A7F37" w:rsidRDefault="00433056" w:rsidP="009C4882">
      <w:pPr>
        <w:jc w:val="both"/>
        <w:rPr>
          <w:rFonts w:ascii="Times New Roman" w:hAnsi="Times New Roman" w:cs="Times New Roman"/>
          <w:bCs/>
          <w:sz w:val="24"/>
          <w:szCs w:val="24"/>
        </w:rPr>
      </w:pPr>
      <w:bookmarkStart w:id="5" w:name="_Hlk69295931"/>
      <w:bookmarkEnd w:id="4"/>
      <w:r w:rsidRPr="007A7F37">
        <w:rPr>
          <w:rFonts w:ascii="Times New Roman" w:hAnsi="Times New Roman" w:cs="Times New Roman"/>
          <w:bCs/>
          <w:sz w:val="24"/>
          <w:szCs w:val="24"/>
        </w:rPr>
        <w:t>Aplūkotie muzeju pārvaldības modeļi nav vienīgie iespējamie – pašva</w:t>
      </w:r>
      <w:r w:rsidR="008B10B3">
        <w:rPr>
          <w:rFonts w:ascii="Times New Roman" w:hAnsi="Times New Roman" w:cs="Times New Roman"/>
          <w:bCs/>
          <w:sz w:val="24"/>
          <w:szCs w:val="24"/>
        </w:rPr>
        <w:t>l</w:t>
      </w:r>
      <w:r w:rsidRPr="007A7F37">
        <w:rPr>
          <w:rFonts w:ascii="Times New Roman" w:hAnsi="Times New Roman" w:cs="Times New Roman"/>
          <w:bCs/>
          <w:sz w:val="24"/>
          <w:szCs w:val="24"/>
        </w:rPr>
        <w:t xml:space="preserve">dības sadarbībā ar iesaistītajām kultūras institūcijām, argumentējot citu scenāriju lietderību, var kombinēt piedāvāto modeļu atsevišķus elementus un lemt par konkrētajai situācijai atbilstošāko un perspektīvāko modeli.   </w:t>
      </w:r>
    </w:p>
    <w:bookmarkEnd w:id="5"/>
    <w:p w14:paraId="6E6B8522" w14:textId="01B2CF80" w:rsidR="00195B22" w:rsidRDefault="00195B22" w:rsidP="009C4882">
      <w:pPr>
        <w:jc w:val="both"/>
        <w:rPr>
          <w:rFonts w:ascii="Times New Roman" w:hAnsi="Times New Roman" w:cs="Times New Roman"/>
          <w:bCs/>
          <w:sz w:val="24"/>
          <w:szCs w:val="24"/>
        </w:rPr>
      </w:pPr>
      <w:r>
        <w:rPr>
          <w:rFonts w:ascii="Times New Roman" w:hAnsi="Times New Roman" w:cs="Times New Roman"/>
          <w:bCs/>
          <w:sz w:val="24"/>
          <w:szCs w:val="24"/>
        </w:rPr>
        <w:t xml:space="preserve">4. Pirms lēmumu, kas saistīti ar līdzšinējās pašvaldības muzeju pārvaldības reorganizāciju, pieņemšanas, pašvaldībām sagatavotos lēmumu projektus Muzeju likuma 6.panta noteiktajā kārtībā izskatīt LMP, saņemot profesionālu atzinumu par </w:t>
      </w:r>
      <w:r w:rsidR="00C64327">
        <w:rPr>
          <w:rFonts w:ascii="Times New Roman" w:hAnsi="Times New Roman" w:cs="Times New Roman"/>
          <w:bCs/>
          <w:sz w:val="24"/>
          <w:szCs w:val="24"/>
        </w:rPr>
        <w:t xml:space="preserve">sagatavoto lēmumu un </w:t>
      </w:r>
      <w:r>
        <w:rPr>
          <w:rFonts w:ascii="Times New Roman" w:hAnsi="Times New Roman" w:cs="Times New Roman"/>
          <w:bCs/>
          <w:sz w:val="24"/>
          <w:szCs w:val="24"/>
        </w:rPr>
        <w:t>tā atbilstību</w:t>
      </w:r>
      <w:r w:rsidR="00C64327">
        <w:rPr>
          <w:rFonts w:ascii="Times New Roman" w:hAnsi="Times New Roman" w:cs="Times New Roman"/>
          <w:bCs/>
          <w:sz w:val="24"/>
          <w:szCs w:val="24"/>
        </w:rPr>
        <w:t xml:space="preserve"> </w:t>
      </w:r>
      <w:r>
        <w:rPr>
          <w:rFonts w:ascii="Times New Roman" w:hAnsi="Times New Roman" w:cs="Times New Roman"/>
          <w:bCs/>
          <w:sz w:val="24"/>
          <w:szCs w:val="24"/>
        </w:rPr>
        <w:t>nozares vispārējām interesēm.</w:t>
      </w:r>
    </w:p>
    <w:p w14:paraId="5D38E0FC" w14:textId="37835C39" w:rsidR="000F3380" w:rsidRDefault="00454F5B" w:rsidP="009C4882">
      <w:pPr>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Lūdzam Vides aizsardzības un reģionālās attīstības ministriju izvērtēt sagatavotos ieteikumus un tiem pievienotos skaidrojumus un rekomendēt tos pašvaldībām izmantošanai Administratīvi teritoriālās reformas īstenošanā. Esam atvērti dialogam un nepieciešamības gadījumā </w:t>
      </w:r>
      <w:r w:rsidR="00C36DBA">
        <w:rPr>
          <w:rFonts w:ascii="Times New Roman" w:hAnsi="Times New Roman" w:cs="Times New Roman"/>
          <w:bCs/>
          <w:sz w:val="24"/>
          <w:szCs w:val="24"/>
        </w:rPr>
        <w:t>tikties</w:t>
      </w:r>
      <w:r>
        <w:rPr>
          <w:rFonts w:ascii="Times New Roman" w:hAnsi="Times New Roman" w:cs="Times New Roman"/>
          <w:bCs/>
          <w:sz w:val="24"/>
          <w:szCs w:val="24"/>
        </w:rPr>
        <w:t>, lai izveidotu tādas vadlīnijas, kas palīdzētu gan pašvaldībām, gan muzejiem</w:t>
      </w:r>
      <w:r w:rsidR="00BA327B">
        <w:rPr>
          <w:rFonts w:ascii="Times New Roman" w:hAnsi="Times New Roman" w:cs="Times New Roman"/>
          <w:bCs/>
          <w:sz w:val="24"/>
          <w:szCs w:val="24"/>
        </w:rPr>
        <w:t xml:space="preserve"> un Administratīvi teritoriālā reforma sekmētu straujāku un līdzsvarotāku muzeju attīstību novados.</w:t>
      </w:r>
    </w:p>
    <w:p w14:paraId="0A9DB805" w14:textId="77777777" w:rsidR="00714C96" w:rsidRDefault="000F3380" w:rsidP="00DD2F6B">
      <w:pPr>
        <w:rPr>
          <w:rFonts w:ascii="Times New Roman" w:hAnsi="Times New Roman" w:cs="Times New Roman"/>
          <w:bCs/>
          <w:sz w:val="24"/>
          <w:szCs w:val="24"/>
        </w:rPr>
      </w:pPr>
      <w:r>
        <w:rPr>
          <w:rFonts w:ascii="Times New Roman" w:hAnsi="Times New Roman" w:cs="Times New Roman"/>
          <w:bCs/>
          <w:sz w:val="24"/>
          <w:szCs w:val="24"/>
        </w:rPr>
        <w:t>Pielikum</w:t>
      </w:r>
      <w:r w:rsidR="00DD2F6B">
        <w:rPr>
          <w:rFonts w:ascii="Times New Roman" w:hAnsi="Times New Roman" w:cs="Times New Roman"/>
          <w:bCs/>
          <w:sz w:val="24"/>
          <w:szCs w:val="24"/>
        </w:rPr>
        <w:t>i</w:t>
      </w:r>
      <w:r>
        <w:rPr>
          <w:rFonts w:ascii="Times New Roman" w:hAnsi="Times New Roman" w:cs="Times New Roman"/>
          <w:bCs/>
          <w:sz w:val="24"/>
          <w:szCs w:val="24"/>
        </w:rPr>
        <w:t xml:space="preserve">: </w:t>
      </w:r>
      <w:r w:rsidR="00DD2F6B">
        <w:rPr>
          <w:rFonts w:ascii="Times New Roman" w:hAnsi="Times New Roman" w:cs="Times New Roman"/>
          <w:bCs/>
          <w:sz w:val="24"/>
          <w:szCs w:val="24"/>
        </w:rPr>
        <w:tab/>
      </w:r>
    </w:p>
    <w:p w14:paraId="6F1DC219" w14:textId="77777777" w:rsidR="00714C96" w:rsidRDefault="00DD2F6B" w:rsidP="00A32767">
      <w:pPr>
        <w:pStyle w:val="ListParagraph"/>
        <w:numPr>
          <w:ilvl w:val="0"/>
          <w:numId w:val="9"/>
        </w:numPr>
        <w:jc w:val="both"/>
        <w:rPr>
          <w:rFonts w:ascii="Times New Roman" w:hAnsi="Times New Roman" w:cs="Times New Roman"/>
          <w:sz w:val="24"/>
          <w:szCs w:val="24"/>
        </w:rPr>
      </w:pPr>
      <w:r w:rsidRPr="00714C96">
        <w:rPr>
          <w:rFonts w:ascii="Times New Roman" w:hAnsi="Times New Roman" w:cs="Times New Roman"/>
          <w:sz w:val="24"/>
          <w:szCs w:val="24"/>
        </w:rPr>
        <w:t>Administratīvi teritoriālā reforma un Muzeju likums uz 3 lpp.</w:t>
      </w:r>
    </w:p>
    <w:p w14:paraId="7B57AD41" w14:textId="7B76E42D" w:rsidR="009D0DD6" w:rsidRPr="00714C96" w:rsidRDefault="009D0DD6" w:rsidP="00A32767">
      <w:pPr>
        <w:pStyle w:val="ListParagraph"/>
        <w:numPr>
          <w:ilvl w:val="0"/>
          <w:numId w:val="9"/>
        </w:numPr>
        <w:jc w:val="both"/>
        <w:rPr>
          <w:rFonts w:ascii="Times New Roman" w:hAnsi="Times New Roman" w:cs="Times New Roman"/>
          <w:sz w:val="24"/>
          <w:szCs w:val="24"/>
        </w:rPr>
      </w:pPr>
      <w:r w:rsidRPr="00714C96">
        <w:rPr>
          <w:rFonts w:ascii="Times New Roman" w:hAnsi="Times New Roman" w:cs="Times New Roman"/>
          <w:sz w:val="24"/>
          <w:szCs w:val="24"/>
        </w:rPr>
        <w:t>Rekomendējamie muzeju un kultūras mantojuma objektu pārvaldības modeļi pēc Administratīvi teritoriālās reformas</w:t>
      </w:r>
      <w:r w:rsidR="008F58E1" w:rsidRPr="00714C96">
        <w:rPr>
          <w:rFonts w:ascii="Times New Roman" w:hAnsi="Times New Roman" w:cs="Times New Roman"/>
          <w:sz w:val="24"/>
          <w:szCs w:val="24"/>
        </w:rPr>
        <w:t xml:space="preserve"> uz </w:t>
      </w:r>
      <w:r w:rsidR="009F68E1" w:rsidRPr="009F68E1">
        <w:rPr>
          <w:rFonts w:ascii="Times New Roman" w:hAnsi="Times New Roman" w:cs="Times New Roman"/>
          <w:sz w:val="24"/>
          <w:szCs w:val="24"/>
        </w:rPr>
        <w:t>8</w:t>
      </w:r>
      <w:r w:rsidR="008F58E1" w:rsidRPr="00714C96">
        <w:rPr>
          <w:rFonts w:ascii="Times New Roman" w:hAnsi="Times New Roman" w:cs="Times New Roman"/>
          <w:sz w:val="24"/>
          <w:szCs w:val="24"/>
        </w:rPr>
        <w:t xml:space="preserve"> lpp</w:t>
      </w:r>
      <w:r w:rsidRPr="00714C96">
        <w:rPr>
          <w:rFonts w:ascii="Times New Roman" w:hAnsi="Times New Roman" w:cs="Times New Roman"/>
          <w:sz w:val="24"/>
          <w:szCs w:val="24"/>
        </w:rPr>
        <w:t>.</w:t>
      </w:r>
    </w:p>
    <w:p w14:paraId="7061C670" w14:textId="6D9E8B46" w:rsidR="00DD2F6B" w:rsidRDefault="00DD2F6B" w:rsidP="00DD2F6B">
      <w:pPr>
        <w:rPr>
          <w:rFonts w:ascii="Times New Roman" w:hAnsi="Times New Roman" w:cs="Times New Roman"/>
          <w:sz w:val="24"/>
          <w:szCs w:val="24"/>
        </w:rPr>
      </w:pPr>
      <w:r>
        <w:rPr>
          <w:rFonts w:ascii="Times New Roman" w:hAnsi="Times New Roman" w:cs="Times New Roman"/>
          <w:sz w:val="24"/>
          <w:szCs w:val="24"/>
        </w:rPr>
        <w:tab/>
      </w:r>
    </w:p>
    <w:p w14:paraId="63AE70FA" w14:textId="6CBD804A" w:rsidR="00C9102E" w:rsidRDefault="00454F5B" w:rsidP="009C4882">
      <w:pPr>
        <w:jc w:val="both"/>
        <w:rPr>
          <w:rFonts w:ascii="Times New Roman" w:hAnsi="Times New Roman" w:cs="Times New Roman"/>
          <w:bCs/>
          <w:sz w:val="24"/>
          <w:szCs w:val="24"/>
        </w:rPr>
      </w:pPr>
      <w:r>
        <w:rPr>
          <w:rFonts w:ascii="Times New Roman" w:hAnsi="Times New Roman" w:cs="Times New Roman"/>
          <w:bCs/>
          <w:sz w:val="24"/>
          <w:szCs w:val="24"/>
        </w:rPr>
        <w:t xml:space="preserve"> </w:t>
      </w:r>
    </w:p>
    <w:p w14:paraId="3C821C9D" w14:textId="786206DE" w:rsidR="00361EBD" w:rsidRDefault="00361EBD" w:rsidP="009C4882">
      <w:pPr>
        <w:jc w:val="both"/>
        <w:rPr>
          <w:rFonts w:ascii="Times New Roman" w:hAnsi="Times New Roman" w:cs="Times New Roman"/>
          <w:bCs/>
          <w:sz w:val="24"/>
          <w:szCs w:val="24"/>
        </w:rPr>
      </w:pPr>
      <w:r>
        <w:rPr>
          <w:rFonts w:ascii="Times New Roman" w:hAnsi="Times New Roman" w:cs="Times New Roman"/>
          <w:bCs/>
          <w:sz w:val="24"/>
          <w:szCs w:val="24"/>
        </w:rPr>
        <w:t>Ar cieņu</w:t>
      </w:r>
    </w:p>
    <w:p w14:paraId="6AFD6F1E" w14:textId="332C0EBB" w:rsidR="00361EBD" w:rsidRDefault="00361EBD" w:rsidP="009C4882">
      <w:pPr>
        <w:jc w:val="both"/>
        <w:rPr>
          <w:rFonts w:ascii="Times New Roman" w:hAnsi="Times New Roman" w:cs="Times New Roman"/>
          <w:bCs/>
          <w:sz w:val="24"/>
          <w:szCs w:val="24"/>
        </w:rPr>
      </w:pPr>
      <w:r>
        <w:rPr>
          <w:rFonts w:ascii="Times New Roman" w:hAnsi="Times New Roman" w:cs="Times New Roman"/>
          <w:bCs/>
          <w:sz w:val="24"/>
          <w:szCs w:val="24"/>
        </w:rPr>
        <w:t xml:space="preserve">Latvijas Muzeju </w:t>
      </w:r>
      <w:r w:rsidR="00B73457">
        <w:rPr>
          <w:rFonts w:ascii="Times New Roman" w:hAnsi="Times New Roman" w:cs="Times New Roman"/>
          <w:bCs/>
          <w:sz w:val="24"/>
          <w:szCs w:val="24"/>
        </w:rPr>
        <w:t>biedrība</w:t>
      </w:r>
      <w:r>
        <w:rPr>
          <w:rFonts w:ascii="Times New Roman" w:hAnsi="Times New Roman" w:cs="Times New Roman"/>
          <w:bCs/>
          <w:sz w:val="24"/>
          <w:szCs w:val="24"/>
        </w:rPr>
        <w:t xml:space="preserve">s priekšsēdētāja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roofErr w:type="spellStart"/>
      <w:r>
        <w:rPr>
          <w:rFonts w:ascii="Times New Roman" w:hAnsi="Times New Roman" w:cs="Times New Roman"/>
          <w:bCs/>
          <w:sz w:val="24"/>
          <w:szCs w:val="24"/>
        </w:rPr>
        <w:t>Z.Grīnvalde</w:t>
      </w:r>
      <w:proofErr w:type="spellEnd"/>
    </w:p>
    <w:p w14:paraId="1CC2DC28" w14:textId="567234FE" w:rsidR="00556646" w:rsidRDefault="00361EBD" w:rsidP="009D7482">
      <w:pPr>
        <w:jc w:val="both"/>
        <w:rPr>
          <w:rFonts w:ascii="Times New Roman" w:hAnsi="Times New Roman" w:cs="Times New Roman"/>
          <w:bCs/>
          <w:sz w:val="24"/>
          <w:szCs w:val="24"/>
        </w:rPr>
      </w:pPr>
      <w:r>
        <w:rPr>
          <w:rFonts w:ascii="Times New Roman" w:hAnsi="Times New Roman" w:cs="Times New Roman"/>
          <w:bCs/>
          <w:sz w:val="24"/>
          <w:szCs w:val="24"/>
        </w:rPr>
        <w:t>Latvijas Muzeju padomes priekšsēdētāja</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roofErr w:type="spellStart"/>
      <w:r>
        <w:rPr>
          <w:rFonts w:ascii="Times New Roman" w:hAnsi="Times New Roman" w:cs="Times New Roman"/>
          <w:bCs/>
          <w:sz w:val="24"/>
          <w:szCs w:val="24"/>
        </w:rPr>
        <w:t>U.Sedleniece</w:t>
      </w:r>
      <w:proofErr w:type="spellEnd"/>
    </w:p>
    <w:p w14:paraId="7667C81D" w14:textId="06750A8F" w:rsidR="00EE095F" w:rsidRDefault="00EE095F" w:rsidP="009D7482">
      <w:pPr>
        <w:jc w:val="both"/>
        <w:rPr>
          <w:rFonts w:ascii="Times New Roman" w:hAnsi="Times New Roman" w:cs="Times New Roman"/>
          <w:bCs/>
          <w:sz w:val="24"/>
          <w:szCs w:val="24"/>
        </w:rPr>
      </w:pPr>
    </w:p>
    <w:p w14:paraId="5322B38A" w14:textId="77777777" w:rsidR="00EE095F" w:rsidRDefault="00EE095F" w:rsidP="009D7482">
      <w:pPr>
        <w:jc w:val="both"/>
        <w:rPr>
          <w:rFonts w:ascii="Times New Roman" w:hAnsi="Times New Roman" w:cs="Times New Roman"/>
          <w:bCs/>
          <w:sz w:val="24"/>
          <w:szCs w:val="24"/>
        </w:rPr>
      </w:pPr>
    </w:p>
    <w:p w14:paraId="728E4176" w14:textId="77777777" w:rsidR="00EE095F" w:rsidRPr="00EE095F" w:rsidRDefault="00EE095F" w:rsidP="00EE095F">
      <w:pPr>
        <w:pStyle w:val="Title"/>
        <w:rPr>
          <w:b/>
          <w:sz w:val="24"/>
          <w:szCs w:val="22"/>
        </w:rPr>
      </w:pPr>
      <w:r w:rsidRPr="00EE095F">
        <w:rPr>
          <w:sz w:val="24"/>
          <w:szCs w:val="22"/>
        </w:rPr>
        <w:t>DOKUMENTS PARAKSTĪTS ELEKTRONISKI AR DROŠU ELEKTRONISKO PARAKSTU UN SATUR LAIKA ZĪMOGU</w:t>
      </w:r>
    </w:p>
    <w:p w14:paraId="65BE5AF6" w14:textId="77777777" w:rsidR="00EE095F" w:rsidRPr="009D7482" w:rsidRDefault="00EE095F" w:rsidP="009D7482">
      <w:pPr>
        <w:jc w:val="both"/>
        <w:rPr>
          <w:rFonts w:ascii="Times New Roman" w:hAnsi="Times New Roman" w:cs="Times New Roman"/>
          <w:bCs/>
          <w:sz w:val="24"/>
          <w:szCs w:val="24"/>
        </w:rPr>
      </w:pPr>
    </w:p>
    <w:sectPr w:rsidR="00EE095F" w:rsidRPr="009D7482" w:rsidSect="00AA3C9A">
      <w:footerReference w:type="default" r:id="rId9"/>
      <w:type w:val="continuous"/>
      <w:pgSz w:w="11906" w:h="16838"/>
      <w:pgMar w:top="1440" w:right="127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C4B27C" w14:textId="77777777" w:rsidR="000D1166" w:rsidRDefault="000D1166" w:rsidP="00116124">
      <w:pPr>
        <w:spacing w:after="0" w:line="240" w:lineRule="auto"/>
      </w:pPr>
      <w:r>
        <w:separator/>
      </w:r>
    </w:p>
  </w:endnote>
  <w:endnote w:type="continuationSeparator" w:id="0">
    <w:p w14:paraId="3608275F" w14:textId="77777777" w:rsidR="000D1166" w:rsidRDefault="000D1166" w:rsidP="001161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8833875"/>
      <w:docPartObj>
        <w:docPartGallery w:val="Page Numbers (Bottom of Page)"/>
        <w:docPartUnique/>
      </w:docPartObj>
    </w:sdtPr>
    <w:sdtEndPr/>
    <w:sdtContent>
      <w:p w14:paraId="247225B9" w14:textId="7AA28825" w:rsidR="002F5E96" w:rsidRDefault="002F5E96">
        <w:pPr>
          <w:pStyle w:val="Footer"/>
          <w:jc w:val="center"/>
        </w:pPr>
        <w:r>
          <w:fldChar w:fldCharType="begin"/>
        </w:r>
        <w:r>
          <w:instrText>PAGE   \* MERGEFORMAT</w:instrText>
        </w:r>
        <w:r>
          <w:fldChar w:fldCharType="separate"/>
        </w:r>
        <w:r>
          <w:t>2</w:t>
        </w:r>
        <w:r>
          <w:fldChar w:fldCharType="end"/>
        </w:r>
      </w:p>
    </w:sdtContent>
  </w:sdt>
  <w:p w14:paraId="506B13F8" w14:textId="77777777" w:rsidR="002F5E96" w:rsidRDefault="002F5E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F0ECE5" w14:textId="77777777" w:rsidR="000D1166" w:rsidRDefault="000D1166" w:rsidP="00116124">
      <w:pPr>
        <w:spacing w:after="0" w:line="240" w:lineRule="auto"/>
      </w:pPr>
      <w:r>
        <w:separator/>
      </w:r>
    </w:p>
  </w:footnote>
  <w:footnote w:type="continuationSeparator" w:id="0">
    <w:p w14:paraId="69F8F4A3" w14:textId="77777777" w:rsidR="000D1166" w:rsidRDefault="000D1166" w:rsidP="00116124">
      <w:pPr>
        <w:spacing w:after="0" w:line="240" w:lineRule="auto"/>
      </w:pPr>
      <w:r>
        <w:continuationSeparator/>
      </w:r>
    </w:p>
  </w:footnote>
  <w:footnote w:id="1">
    <w:p w14:paraId="6655067C" w14:textId="7C7260A1" w:rsidR="00116124" w:rsidRPr="00B2754E" w:rsidRDefault="00116124" w:rsidP="00B2754E">
      <w:pPr>
        <w:jc w:val="both"/>
        <w:rPr>
          <w:rFonts w:ascii="Times New Roman" w:hAnsi="Times New Roman" w:cs="Times New Roman"/>
          <w:i/>
          <w:sz w:val="20"/>
          <w:szCs w:val="20"/>
        </w:rPr>
      </w:pPr>
      <w:r w:rsidRPr="00B2754E">
        <w:rPr>
          <w:rStyle w:val="FootnoteReference"/>
          <w:rFonts w:ascii="Times New Roman" w:hAnsi="Times New Roman" w:cs="Times New Roman"/>
          <w:sz w:val="20"/>
          <w:szCs w:val="20"/>
        </w:rPr>
        <w:footnoteRef/>
      </w:r>
      <w:r w:rsidRPr="00B2754E">
        <w:rPr>
          <w:rFonts w:ascii="Times New Roman" w:hAnsi="Times New Roman" w:cs="Times New Roman"/>
          <w:sz w:val="20"/>
          <w:szCs w:val="20"/>
        </w:rPr>
        <w:t xml:space="preserve"> </w:t>
      </w:r>
      <w:r w:rsidRPr="00B2754E">
        <w:rPr>
          <w:rFonts w:ascii="Times New Roman" w:hAnsi="Times New Roman" w:cs="Times New Roman"/>
          <w:iCs/>
          <w:sz w:val="20"/>
          <w:szCs w:val="20"/>
        </w:rPr>
        <w:t>29.septembrī Latgales reģiona muzeju tikšanās Latgales Kultūrvēstures muzejā Rēzeknē; 5.oktobrī Vidzemes reģiona muzeju tikšanās Cēsu vēstures un mākslas muzejā; 5.oktobrī Zemgales reģiona muzeju tikšanās Ķekavas novadpētniecības muzejā; 26.oktobrī Kurzemes reģiona muzeju tikšanās ZOOM platformā</w:t>
      </w:r>
      <w:r w:rsidR="00D063C9" w:rsidRPr="00B2754E">
        <w:rPr>
          <w:rFonts w:ascii="Times New Roman" w:hAnsi="Times New Roman" w:cs="Times New Roman"/>
          <w:iCs/>
          <w:sz w:val="20"/>
          <w:szCs w:val="20"/>
        </w:rPr>
        <w:t>.</w:t>
      </w:r>
    </w:p>
  </w:footnote>
  <w:footnote w:id="2">
    <w:p w14:paraId="7A387531" w14:textId="7DA436B4" w:rsidR="00D063C9" w:rsidRDefault="00D063C9">
      <w:pPr>
        <w:pStyle w:val="FootnoteText"/>
      </w:pPr>
      <w:r w:rsidRPr="00B2754E">
        <w:rPr>
          <w:rStyle w:val="FootnoteReference"/>
          <w:rFonts w:ascii="Times New Roman" w:hAnsi="Times New Roman" w:cs="Times New Roman"/>
        </w:rPr>
        <w:footnoteRef/>
      </w:r>
      <w:r w:rsidRPr="00B2754E">
        <w:rPr>
          <w:rFonts w:ascii="Times New Roman" w:hAnsi="Times New Roman" w:cs="Times New Roman"/>
        </w:rPr>
        <w:t xml:space="preserve"> Videokonference 2020.gada 8.oktobrī</w:t>
      </w:r>
      <w:r w:rsidR="00B15D3F">
        <w:rPr>
          <w:rFonts w:ascii="Times New Roman" w:hAnsi="Times New Roman" w:cs="Times New Roman"/>
        </w:rPr>
        <w:t>.</w:t>
      </w:r>
    </w:p>
  </w:footnote>
  <w:footnote w:id="3">
    <w:p w14:paraId="4C11226F" w14:textId="7F086FB8" w:rsidR="00433056" w:rsidRDefault="00433056">
      <w:pPr>
        <w:pStyle w:val="FootnoteText"/>
      </w:pPr>
      <w:r>
        <w:rPr>
          <w:rStyle w:val="FootnoteReference"/>
        </w:rPr>
        <w:footnoteRef/>
      </w:r>
      <w:r>
        <w:t xml:space="preserve"> </w:t>
      </w:r>
      <w:hyperlink r:id="rId1" w:history="1">
        <w:r w:rsidRPr="008D6C3A">
          <w:rPr>
            <w:rStyle w:val="Hyperlink"/>
          </w:rPr>
          <w:t>https://likumi.lv/ta/id/124955-muzeju-likums</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4E5561"/>
    <w:multiLevelType w:val="hybridMultilevel"/>
    <w:tmpl w:val="5EB6CB9C"/>
    <w:lvl w:ilvl="0" w:tplc="B0EAB2F4">
      <w:start w:val="1"/>
      <w:numFmt w:val="bullet"/>
      <w:lvlText w:val="•"/>
      <w:lvlJc w:val="left"/>
      <w:pPr>
        <w:tabs>
          <w:tab w:val="num" w:pos="720"/>
        </w:tabs>
        <w:ind w:left="720" w:hanging="360"/>
      </w:pPr>
      <w:rPr>
        <w:rFonts w:ascii="Arial" w:hAnsi="Arial" w:hint="default"/>
      </w:rPr>
    </w:lvl>
    <w:lvl w:ilvl="1" w:tplc="B324DCF8" w:tentative="1">
      <w:start w:val="1"/>
      <w:numFmt w:val="bullet"/>
      <w:lvlText w:val="•"/>
      <w:lvlJc w:val="left"/>
      <w:pPr>
        <w:tabs>
          <w:tab w:val="num" w:pos="1440"/>
        </w:tabs>
        <w:ind w:left="1440" w:hanging="360"/>
      </w:pPr>
      <w:rPr>
        <w:rFonts w:ascii="Arial" w:hAnsi="Arial" w:hint="default"/>
      </w:rPr>
    </w:lvl>
    <w:lvl w:ilvl="2" w:tplc="B0647848" w:tentative="1">
      <w:start w:val="1"/>
      <w:numFmt w:val="bullet"/>
      <w:lvlText w:val="•"/>
      <w:lvlJc w:val="left"/>
      <w:pPr>
        <w:tabs>
          <w:tab w:val="num" w:pos="2160"/>
        </w:tabs>
        <w:ind w:left="2160" w:hanging="360"/>
      </w:pPr>
      <w:rPr>
        <w:rFonts w:ascii="Arial" w:hAnsi="Arial" w:hint="default"/>
      </w:rPr>
    </w:lvl>
    <w:lvl w:ilvl="3" w:tplc="D5001FF2" w:tentative="1">
      <w:start w:val="1"/>
      <w:numFmt w:val="bullet"/>
      <w:lvlText w:val="•"/>
      <w:lvlJc w:val="left"/>
      <w:pPr>
        <w:tabs>
          <w:tab w:val="num" w:pos="2880"/>
        </w:tabs>
        <w:ind w:left="2880" w:hanging="360"/>
      </w:pPr>
      <w:rPr>
        <w:rFonts w:ascii="Arial" w:hAnsi="Arial" w:hint="default"/>
      </w:rPr>
    </w:lvl>
    <w:lvl w:ilvl="4" w:tplc="0D40AE8A" w:tentative="1">
      <w:start w:val="1"/>
      <w:numFmt w:val="bullet"/>
      <w:lvlText w:val="•"/>
      <w:lvlJc w:val="left"/>
      <w:pPr>
        <w:tabs>
          <w:tab w:val="num" w:pos="3600"/>
        </w:tabs>
        <w:ind w:left="3600" w:hanging="360"/>
      </w:pPr>
      <w:rPr>
        <w:rFonts w:ascii="Arial" w:hAnsi="Arial" w:hint="default"/>
      </w:rPr>
    </w:lvl>
    <w:lvl w:ilvl="5" w:tplc="95E299CE" w:tentative="1">
      <w:start w:val="1"/>
      <w:numFmt w:val="bullet"/>
      <w:lvlText w:val="•"/>
      <w:lvlJc w:val="left"/>
      <w:pPr>
        <w:tabs>
          <w:tab w:val="num" w:pos="4320"/>
        </w:tabs>
        <w:ind w:left="4320" w:hanging="360"/>
      </w:pPr>
      <w:rPr>
        <w:rFonts w:ascii="Arial" w:hAnsi="Arial" w:hint="default"/>
      </w:rPr>
    </w:lvl>
    <w:lvl w:ilvl="6" w:tplc="DB8E87CE" w:tentative="1">
      <w:start w:val="1"/>
      <w:numFmt w:val="bullet"/>
      <w:lvlText w:val="•"/>
      <w:lvlJc w:val="left"/>
      <w:pPr>
        <w:tabs>
          <w:tab w:val="num" w:pos="5040"/>
        </w:tabs>
        <w:ind w:left="5040" w:hanging="360"/>
      </w:pPr>
      <w:rPr>
        <w:rFonts w:ascii="Arial" w:hAnsi="Arial" w:hint="default"/>
      </w:rPr>
    </w:lvl>
    <w:lvl w:ilvl="7" w:tplc="8D068AE6" w:tentative="1">
      <w:start w:val="1"/>
      <w:numFmt w:val="bullet"/>
      <w:lvlText w:val="•"/>
      <w:lvlJc w:val="left"/>
      <w:pPr>
        <w:tabs>
          <w:tab w:val="num" w:pos="5760"/>
        </w:tabs>
        <w:ind w:left="5760" w:hanging="360"/>
      </w:pPr>
      <w:rPr>
        <w:rFonts w:ascii="Arial" w:hAnsi="Arial" w:hint="default"/>
      </w:rPr>
    </w:lvl>
    <w:lvl w:ilvl="8" w:tplc="3600F51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4407602"/>
    <w:multiLevelType w:val="hybridMultilevel"/>
    <w:tmpl w:val="01E878B4"/>
    <w:lvl w:ilvl="0" w:tplc="A1829002">
      <w:start w:val="1"/>
      <w:numFmt w:val="decimal"/>
      <w:lvlText w:val="%1."/>
      <w:lvlJc w:val="left"/>
      <w:pPr>
        <w:ind w:left="1069" w:hanging="360"/>
      </w:pPr>
      <w:rPr>
        <w:rFonts w:hint="default"/>
      </w:rPr>
    </w:lvl>
    <w:lvl w:ilvl="1" w:tplc="04260019">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 w15:restartNumberingAfterBreak="0">
    <w:nsid w:val="29FD148C"/>
    <w:multiLevelType w:val="hybridMultilevel"/>
    <w:tmpl w:val="C558470E"/>
    <w:lvl w:ilvl="0" w:tplc="04260001">
      <w:start w:val="1"/>
      <w:numFmt w:val="bullet"/>
      <w:lvlText w:val=""/>
      <w:lvlJc w:val="left"/>
      <w:pPr>
        <w:ind w:left="1440" w:hanging="360"/>
      </w:pPr>
      <w:rPr>
        <w:rFonts w:ascii="Symbol" w:hAnsi="Symbol" w:hint="default"/>
      </w:rPr>
    </w:lvl>
    <w:lvl w:ilvl="1" w:tplc="04260003">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 w15:restartNumberingAfterBreak="0">
    <w:nsid w:val="33F910B9"/>
    <w:multiLevelType w:val="hybridMultilevel"/>
    <w:tmpl w:val="6E42583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E353ECE"/>
    <w:multiLevelType w:val="hybridMultilevel"/>
    <w:tmpl w:val="282A15C8"/>
    <w:lvl w:ilvl="0" w:tplc="5650AFAE">
      <w:numFmt w:val="bullet"/>
      <w:lvlText w:val="-"/>
      <w:lvlJc w:val="left"/>
      <w:pPr>
        <w:ind w:left="720" w:hanging="360"/>
      </w:pPr>
      <w:rPr>
        <w:rFonts w:ascii="Times New Roman" w:eastAsiaTheme="minorHAns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56F12B95"/>
    <w:multiLevelType w:val="hybridMultilevel"/>
    <w:tmpl w:val="7FF428E0"/>
    <w:lvl w:ilvl="0" w:tplc="A1829002">
      <w:start w:val="1"/>
      <w:numFmt w:val="decimal"/>
      <w:lvlText w:val="%1."/>
      <w:lvlJc w:val="left"/>
      <w:pPr>
        <w:ind w:left="1778"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6" w15:restartNumberingAfterBreak="0">
    <w:nsid w:val="6C64064F"/>
    <w:multiLevelType w:val="hybridMultilevel"/>
    <w:tmpl w:val="9E94295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766D0B25"/>
    <w:multiLevelType w:val="hybridMultilevel"/>
    <w:tmpl w:val="71E6F40E"/>
    <w:lvl w:ilvl="0" w:tplc="04260001">
      <w:start w:val="1"/>
      <w:numFmt w:val="bullet"/>
      <w:lvlText w:val=""/>
      <w:lvlJc w:val="left"/>
      <w:pPr>
        <w:ind w:left="1789" w:hanging="360"/>
      </w:pPr>
      <w:rPr>
        <w:rFonts w:ascii="Symbol" w:hAnsi="Symbol" w:hint="default"/>
      </w:rPr>
    </w:lvl>
    <w:lvl w:ilvl="1" w:tplc="04260003" w:tentative="1">
      <w:start w:val="1"/>
      <w:numFmt w:val="bullet"/>
      <w:lvlText w:val="o"/>
      <w:lvlJc w:val="left"/>
      <w:pPr>
        <w:ind w:left="2509" w:hanging="360"/>
      </w:pPr>
      <w:rPr>
        <w:rFonts w:ascii="Courier New" w:hAnsi="Courier New" w:cs="Courier New" w:hint="default"/>
      </w:rPr>
    </w:lvl>
    <w:lvl w:ilvl="2" w:tplc="04260005" w:tentative="1">
      <w:start w:val="1"/>
      <w:numFmt w:val="bullet"/>
      <w:lvlText w:val=""/>
      <w:lvlJc w:val="left"/>
      <w:pPr>
        <w:ind w:left="3229" w:hanging="360"/>
      </w:pPr>
      <w:rPr>
        <w:rFonts w:ascii="Wingdings" w:hAnsi="Wingdings" w:hint="default"/>
      </w:rPr>
    </w:lvl>
    <w:lvl w:ilvl="3" w:tplc="04260001" w:tentative="1">
      <w:start w:val="1"/>
      <w:numFmt w:val="bullet"/>
      <w:lvlText w:val=""/>
      <w:lvlJc w:val="left"/>
      <w:pPr>
        <w:ind w:left="3949" w:hanging="360"/>
      </w:pPr>
      <w:rPr>
        <w:rFonts w:ascii="Symbol" w:hAnsi="Symbol" w:hint="default"/>
      </w:rPr>
    </w:lvl>
    <w:lvl w:ilvl="4" w:tplc="04260003" w:tentative="1">
      <w:start w:val="1"/>
      <w:numFmt w:val="bullet"/>
      <w:lvlText w:val="o"/>
      <w:lvlJc w:val="left"/>
      <w:pPr>
        <w:ind w:left="4669" w:hanging="360"/>
      </w:pPr>
      <w:rPr>
        <w:rFonts w:ascii="Courier New" w:hAnsi="Courier New" w:cs="Courier New" w:hint="default"/>
      </w:rPr>
    </w:lvl>
    <w:lvl w:ilvl="5" w:tplc="04260005" w:tentative="1">
      <w:start w:val="1"/>
      <w:numFmt w:val="bullet"/>
      <w:lvlText w:val=""/>
      <w:lvlJc w:val="left"/>
      <w:pPr>
        <w:ind w:left="5389" w:hanging="360"/>
      </w:pPr>
      <w:rPr>
        <w:rFonts w:ascii="Wingdings" w:hAnsi="Wingdings" w:hint="default"/>
      </w:rPr>
    </w:lvl>
    <w:lvl w:ilvl="6" w:tplc="04260001" w:tentative="1">
      <w:start w:val="1"/>
      <w:numFmt w:val="bullet"/>
      <w:lvlText w:val=""/>
      <w:lvlJc w:val="left"/>
      <w:pPr>
        <w:ind w:left="6109" w:hanging="360"/>
      </w:pPr>
      <w:rPr>
        <w:rFonts w:ascii="Symbol" w:hAnsi="Symbol" w:hint="default"/>
      </w:rPr>
    </w:lvl>
    <w:lvl w:ilvl="7" w:tplc="04260003" w:tentative="1">
      <w:start w:val="1"/>
      <w:numFmt w:val="bullet"/>
      <w:lvlText w:val="o"/>
      <w:lvlJc w:val="left"/>
      <w:pPr>
        <w:ind w:left="6829" w:hanging="360"/>
      </w:pPr>
      <w:rPr>
        <w:rFonts w:ascii="Courier New" w:hAnsi="Courier New" w:cs="Courier New" w:hint="default"/>
      </w:rPr>
    </w:lvl>
    <w:lvl w:ilvl="8" w:tplc="04260005" w:tentative="1">
      <w:start w:val="1"/>
      <w:numFmt w:val="bullet"/>
      <w:lvlText w:val=""/>
      <w:lvlJc w:val="left"/>
      <w:pPr>
        <w:ind w:left="7549" w:hanging="360"/>
      </w:pPr>
      <w:rPr>
        <w:rFonts w:ascii="Wingdings" w:hAnsi="Wingdings" w:hint="default"/>
      </w:rPr>
    </w:lvl>
  </w:abstractNum>
  <w:abstractNum w:abstractNumId="8" w15:restartNumberingAfterBreak="0">
    <w:nsid w:val="7DE760DE"/>
    <w:multiLevelType w:val="hybridMultilevel"/>
    <w:tmpl w:val="DC38106A"/>
    <w:lvl w:ilvl="0" w:tplc="0426000B">
      <w:start w:val="1"/>
      <w:numFmt w:val="bullet"/>
      <w:lvlText w:val=""/>
      <w:lvlJc w:val="left"/>
      <w:pPr>
        <w:ind w:left="1789" w:hanging="360"/>
      </w:pPr>
      <w:rPr>
        <w:rFonts w:ascii="Wingdings" w:hAnsi="Wingdings" w:hint="default"/>
      </w:rPr>
    </w:lvl>
    <w:lvl w:ilvl="1" w:tplc="04260003" w:tentative="1">
      <w:start w:val="1"/>
      <w:numFmt w:val="bullet"/>
      <w:lvlText w:val="o"/>
      <w:lvlJc w:val="left"/>
      <w:pPr>
        <w:ind w:left="2509" w:hanging="360"/>
      </w:pPr>
      <w:rPr>
        <w:rFonts w:ascii="Courier New" w:hAnsi="Courier New" w:cs="Courier New" w:hint="default"/>
      </w:rPr>
    </w:lvl>
    <w:lvl w:ilvl="2" w:tplc="04260005" w:tentative="1">
      <w:start w:val="1"/>
      <w:numFmt w:val="bullet"/>
      <w:lvlText w:val=""/>
      <w:lvlJc w:val="left"/>
      <w:pPr>
        <w:ind w:left="3229" w:hanging="360"/>
      </w:pPr>
      <w:rPr>
        <w:rFonts w:ascii="Wingdings" w:hAnsi="Wingdings" w:hint="default"/>
      </w:rPr>
    </w:lvl>
    <w:lvl w:ilvl="3" w:tplc="04260001" w:tentative="1">
      <w:start w:val="1"/>
      <w:numFmt w:val="bullet"/>
      <w:lvlText w:val=""/>
      <w:lvlJc w:val="left"/>
      <w:pPr>
        <w:ind w:left="3949" w:hanging="360"/>
      </w:pPr>
      <w:rPr>
        <w:rFonts w:ascii="Symbol" w:hAnsi="Symbol" w:hint="default"/>
      </w:rPr>
    </w:lvl>
    <w:lvl w:ilvl="4" w:tplc="04260003" w:tentative="1">
      <w:start w:val="1"/>
      <w:numFmt w:val="bullet"/>
      <w:lvlText w:val="o"/>
      <w:lvlJc w:val="left"/>
      <w:pPr>
        <w:ind w:left="4669" w:hanging="360"/>
      </w:pPr>
      <w:rPr>
        <w:rFonts w:ascii="Courier New" w:hAnsi="Courier New" w:cs="Courier New" w:hint="default"/>
      </w:rPr>
    </w:lvl>
    <w:lvl w:ilvl="5" w:tplc="04260005" w:tentative="1">
      <w:start w:val="1"/>
      <w:numFmt w:val="bullet"/>
      <w:lvlText w:val=""/>
      <w:lvlJc w:val="left"/>
      <w:pPr>
        <w:ind w:left="5389" w:hanging="360"/>
      </w:pPr>
      <w:rPr>
        <w:rFonts w:ascii="Wingdings" w:hAnsi="Wingdings" w:hint="default"/>
      </w:rPr>
    </w:lvl>
    <w:lvl w:ilvl="6" w:tplc="04260001" w:tentative="1">
      <w:start w:val="1"/>
      <w:numFmt w:val="bullet"/>
      <w:lvlText w:val=""/>
      <w:lvlJc w:val="left"/>
      <w:pPr>
        <w:ind w:left="6109" w:hanging="360"/>
      </w:pPr>
      <w:rPr>
        <w:rFonts w:ascii="Symbol" w:hAnsi="Symbol" w:hint="default"/>
      </w:rPr>
    </w:lvl>
    <w:lvl w:ilvl="7" w:tplc="04260003" w:tentative="1">
      <w:start w:val="1"/>
      <w:numFmt w:val="bullet"/>
      <w:lvlText w:val="o"/>
      <w:lvlJc w:val="left"/>
      <w:pPr>
        <w:ind w:left="6829" w:hanging="360"/>
      </w:pPr>
      <w:rPr>
        <w:rFonts w:ascii="Courier New" w:hAnsi="Courier New" w:cs="Courier New" w:hint="default"/>
      </w:rPr>
    </w:lvl>
    <w:lvl w:ilvl="8" w:tplc="04260005" w:tentative="1">
      <w:start w:val="1"/>
      <w:numFmt w:val="bullet"/>
      <w:lvlText w:val=""/>
      <w:lvlJc w:val="left"/>
      <w:pPr>
        <w:ind w:left="7549" w:hanging="360"/>
      </w:pPr>
      <w:rPr>
        <w:rFonts w:ascii="Wingdings" w:hAnsi="Wingdings" w:hint="default"/>
      </w:rPr>
    </w:lvl>
  </w:abstractNum>
  <w:num w:numId="1">
    <w:abstractNumId w:val="2"/>
  </w:num>
  <w:num w:numId="2">
    <w:abstractNumId w:val="1"/>
  </w:num>
  <w:num w:numId="3">
    <w:abstractNumId w:val="5"/>
  </w:num>
  <w:num w:numId="4">
    <w:abstractNumId w:val="0"/>
  </w:num>
  <w:num w:numId="5">
    <w:abstractNumId w:val="7"/>
  </w:num>
  <w:num w:numId="6">
    <w:abstractNumId w:val="8"/>
  </w:num>
  <w:num w:numId="7">
    <w:abstractNumId w:val="4"/>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105"/>
    <w:rsid w:val="000068D8"/>
    <w:rsid w:val="000A6841"/>
    <w:rsid w:val="000C03A2"/>
    <w:rsid w:val="000D1166"/>
    <w:rsid w:val="000D7B9F"/>
    <w:rsid w:val="000F3380"/>
    <w:rsid w:val="00116124"/>
    <w:rsid w:val="00136968"/>
    <w:rsid w:val="00165B8C"/>
    <w:rsid w:val="00167549"/>
    <w:rsid w:val="00195B22"/>
    <w:rsid w:val="001D50AF"/>
    <w:rsid w:val="001D61C1"/>
    <w:rsid w:val="001E2597"/>
    <w:rsid w:val="00216516"/>
    <w:rsid w:val="00217508"/>
    <w:rsid w:val="00263614"/>
    <w:rsid w:val="00281DD2"/>
    <w:rsid w:val="002D38D8"/>
    <w:rsid w:val="002E4B4D"/>
    <w:rsid w:val="002E789E"/>
    <w:rsid w:val="002F5E96"/>
    <w:rsid w:val="00315143"/>
    <w:rsid w:val="00325792"/>
    <w:rsid w:val="00344785"/>
    <w:rsid w:val="00361EBD"/>
    <w:rsid w:val="003B1D81"/>
    <w:rsid w:val="003F7928"/>
    <w:rsid w:val="004160EC"/>
    <w:rsid w:val="00433056"/>
    <w:rsid w:val="00441E2C"/>
    <w:rsid w:val="004469F0"/>
    <w:rsid w:val="00454F5B"/>
    <w:rsid w:val="00461F0F"/>
    <w:rsid w:val="004F49B2"/>
    <w:rsid w:val="00556646"/>
    <w:rsid w:val="005F23AE"/>
    <w:rsid w:val="00617807"/>
    <w:rsid w:val="006305E7"/>
    <w:rsid w:val="00632377"/>
    <w:rsid w:val="00642A17"/>
    <w:rsid w:val="00666141"/>
    <w:rsid w:val="0066666F"/>
    <w:rsid w:val="00675D2E"/>
    <w:rsid w:val="00687116"/>
    <w:rsid w:val="006C2B04"/>
    <w:rsid w:val="006C4716"/>
    <w:rsid w:val="006F602D"/>
    <w:rsid w:val="00714C96"/>
    <w:rsid w:val="0071661A"/>
    <w:rsid w:val="00724F10"/>
    <w:rsid w:val="007733B9"/>
    <w:rsid w:val="007A7F37"/>
    <w:rsid w:val="007B07AB"/>
    <w:rsid w:val="00864EC2"/>
    <w:rsid w:val="008B10B3"/>
    <w:rsid w:val="008D3B8F"/>
    <w:rsid w:val="008E1172"/>
    <w:rsid w:val="008E4383"/>
    <w:rsid w:val="008F58E1"/>
    <w:rsid w:val="0090371F"/>
    <w:rsid w:val="00906EA6"/>
    <w:rsid w:val="00967EB6"/>
    <w:rsid w:val="009B0334"/>
    <w:rsid w:val="009C4882"/>
    <w:rsid w:val="009D0DD6"/>
    <w:rsid w:val="009D7482"/>
    <w:rsid w:val="009F00D2"/>
    <w:rsid w:val="009F68E1"/>
    <w:rsid w:val="00A145F2"/>
    <w:rsid w:val="00A15283"/>
    <w:rsid w:val="00A37C7B"/>
    <w:rsid w:val="00A62086"/>
    <w:rsid w:val="00A90675"/>
    <w:rsid w:val="00A9306E"/>
    <w:rsid w:val="00AA3C9A"/>
    <w:rsid w:val="00AD4170"/>
    <w:rsid w:val="00B079A6"/>
    <w:rsid w:val="00B15D3F"/>
    <w:rsid w:val="00B2754E"/>
    <w:rsid w:val="00B27D32"/>
    <w:rsid w:val="00B405B1"/>
    <w:rsid w:val="00B73457"/>
    <w:rsid w:val="00B747F3"/>
    <w:rsid w:val="00B81017"/>
    <w:rsid w:val="00BA327B"/>
    <w:rsid w:val="00BB02BE"/>
    <w:rsid w:val="00BC3625"/>
    <w:rsid w:val="00BC36FA"/>
    <w:rsid w:val="00C223E0"/>
    <w:rsid w:val="00C36DBA"/>
    <w:rsid w:val="00C64327"/>
    <w:rsid w:val="00C81396"/>
    <w:rsid w:val="00C865D6"/>
    <w:rsid w:val="00C9102E"/>
    <w:rsid w:val="00CB4105"/>
    <w:rsid w:val="00CF1A3F"/>
    <w:rsid w:val="00D063C9"/>
    <w:rsid w:val="00DA47AE"/>
    <w:rsid w:val="00DD2F6B"/>
    <w:rsid w:val="00E131CC"/>
    <w:rsid w:val="00E81C30"/>
    <w:rsid w:val="00EA0E22"/>
    <w:rsid w:val="00EE095F"/>
    <w:rsid w:val="00F125CA"/>
    <w:rsid w:val="00FA0C8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DD64D"/>
  <w15:chartTrackingRefBased/>
  <w15:docId w15:val="{7B15D08F-5CE3-4678-9756-9EEB0394B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6646"/>
    <w:pPr>
      <w:ind w:left="720"/>
      <w:contextualSpacing/>
    </w:pPr>
  </w:style>
  <w:style w:type="character" w:styleId="Hyperlink">
    <w:name w:val="Hyperlink"/>
    <w:basedOn w:val="DefaultParagraphFont"/>
    <w:uiPriority w:val="99"/>
    <w:unhideWhenUsed/>
    <w:rsid w:val="007B07AB"/>
    <w:rPr>
      <w:color w:val="0563C1" w:themeColor="hyperlink"/>
      <w:u w:val="single"/>
    </w:rPr>
  </w:style>
  <w:style w:type="character" w:styleId="UnresolvedMention">
    <w:name w:val="Unresolved Mention"/>
    <w:basedOn w:val="DefaultParagraphFont"/>
    <w:uiPriority w:val="99"/>
    <w:semiHidden/>
    <w:unhideWhenUsed/>
    <w:rsid w:val="007B07AB"/>
    <w:rPr>
      <w:color w:val="605E5C"/>
      <w:shd w:val="clear" w:color="auto" w:fill="E1DFDD"/>
    </w:rPr>
  </w:style>
  <w:style w:type="table" w:styleId="TableGrid">
    <w:name w:val="Table Grid"/>
    <w:basedOn w:val="TableNormal"/>
    <w:uiPriority w:val="39"/>
    <w:rsid w:val="00AA3C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87116"/>
    <w:rPr>
      <w:sz w:val="16"/>
      <w:szCs w:val="16"/>
    </w:rPr>
  </w:style>
  <w:style w:type="paragraph" w:styleId="CommentText">
    <w:name w:val="annotation text"/>
    <w:basedOn w:val="Normal"/>
    <w:link w:val="CommentTextChar"/>
    <w:uiPriority w:val="99"/>
    <w:semiHidden/>
    <w:unhideWhenUsed/>
    <w:rsid w:val="00687116"/>
    <w:pPr>
      <w:spacing w:line="240" w:lineRule="auto"/>
    </w:pPr>
    <w:rPr>
      <w:sz w:val="20"/>
      <w:szCs w:val="20"/>
    </w:rPr>
  </w:style>
  <w:style w:type="character" w:customStyle="1" w:styleId="CommentTextChar">
    <w:name w:val="Comment Text Char"/>
    <w:basedOn w:val="DefaultParagraphFont"/>
    <w:link w:val="CommentText"/>
    <w:uiPriority w:val="99"/>
    <w:semiHidden/>
    <w:rsid w:val="00687116"/>
    <w:rPr>
      <w:sz w:val="20"/>
      <w:szCs w:val="20"/>
    </w:rPr>
  </w:style>
  <w:style w:type="paragraph" w:styleId="CommentSubject">
    <w:name w:val="annotation subject"/>
    <w:basedOn w:val="CommentText"/>
    <w:next w:val="CommentText"/>
    <w:link w:val="CommentSubjectChar"/>
    <w:uiPriority w:val="99"/>
    <w:semiHidden/>
    <w:unhideWhenUsed/>
    <w:rsid w:val="00687116"/>
    <w:rPr>
      <w:b/>
      <w:bCs/>
    </w:rPr>
  </w:style>
  <w:style w:type="character" w:customStyle="1" w:styleId="CommentSubjectChar">
    <w:name w:val="Comment Subject Char"/>
    <w:basedOn w:val="CommentTextChar"/>
    <w:link w:val="CommentSubject"/>
    <w:uiPriority w:val="99"/>
    <w:semiHidden/>
    <w:rsid w:val="00687116"/>
    <w:rPr>
      <w:b/>
      <w:bCs/>
      <w:sz w:val="20"/>
      <w:szCs w:val="20"/>
    </w:rPr>
  </w:style>
  <w:style w:type="paragraph" w:styleId="BalloonText">
    <w:name w:val="Balloon Text"/>
    <w:basedOn w:val="Normal"/>
    <w:link w:val="BalloonTextChar"/>
    <w:uiPriority w:val="99"/>
    <w:semiHidden/>
    <w:unhideWhenUsed/>
    <w:rsid w:val="006871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7116"/>
    <w:rPr>
      <w:rFonts w:ascii="Segoe UI" w:hAnsi="Segoe UI" w:cs="Segoe UI"/>
      <w:sz w:val="18"/>
      <w:szCs w:val="18"/>
    </w:rPr>
  </w:style>
  <w:style w:type="paragraph" w:customStyle="1" w:styleId="tv213">
    <w:name w:val="tv213"/>
    <w:basedOn w:val="Normal"/>
    <w:rsid w:val="00687116"/>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labojumupamats">
    <w:name w:val="labojumu_pamats"/>
    <w:basedOn w:val="Normal"/>
    <w:rsid w:val="00687116"/>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FootnoteText">
    <w:name w:val="footnote text"/>
    <w:basedOn w:val="Normal"/>
    <w:link w:val="FootnoteTextChar"/>
    <w:uiPriority w:val="99"/>
    <w:semiHidden/>
    <w:unhideWhenUsed/>
    <w:rsid w:val="0011612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16124"/>
    <w:rPr>
      <w:sz w:val="20"/>
      <w:szCs w:val="20"/>
    </w:rPr>
  </w:style>
  <w:style w:type="character" w:styleId="FootnoteReference">
    <w:name w:val="footnote reference"/>
    <w:basedOn w:val="DefaultParagraphFont"/>
    <w:uiPriority w:val="99"/>
    <w:semiHidden/>
    <w:unhideWhenUsed/>
    <w:rsid w:val="00116124"/>
    <w:rPr>
      <w:vertAlign w:val="superscript"/>
    </w:rPr>
  </w:style>
  <w:style w:type="paragraph" w:styleId="Header">
    <w:name w:val="header"/>
    <w:basedOn w:val="Normal"/>
    <w:link w:val="HeaderChar"/>
    <w:uiPriority w:val="99"/>
    <w:unhideWhenUsed/>
    <w:rsid w:val="002F5E96"/>
    <w:pPr>
      <w:tabs>
        <w:tab w:val="center" w:pos="4153"/>
        <w:tab w:val="right" w:pos="8306"/>
      </w:tabs>
      <w:spacing w:after="0" w:line="240" w:lineRule="auto"/>
    </w:pPr>
  </w:style>
  <w:style w:type="character" w:customStyle="1" w:styleId="HeaderChar">
    <w:name w:val="Header Char"/>
    <w:basedOn w:val="DefaultParagraphFont"/>
    <w:link w:val="Header"/>
    <w:uiPriority w:val="99"/>
    <w:rsid w:val="002F5E96"/>
  </w:style>
  <w:style w:type="paragraph" w:styleId="Footer">
    <w:name w:val="footer"/>
    <w:basedOn w:val="Normal"/>
    <w:link w:val="FooterChar"/>
    <w:uiPriority w:val="99"/>
    <w:unhideWhenUsed/>
    <w:rsid w:val="002F5E96"/>
    <w:pPr>
      <w:tabs>
        <w:tab w:val="center" w:pos="4153"/>
        <w:tab w:val="right" w:pos="8306"/>
      </w:tabs>
      <w:spacing w:after="0" w:line="240" w:lineRule="auto"/>
    </w:pPr>
  </w:style>
  <w:style w:type="character" w:customStyle="1" w:styleId="FooterChar">
    <w:name w:val="Footer Char"/>
    <w:basedOn w:val="DefaultParagraphFont"/>
    <w:link w:val="Footer"/>
    <w:uiPriority w:val="99"/>
    <w:rsid w:val="002F5E96"/>
  </w:style>
  <w:style w:type="paragraph" w:styleId="Title">
    <w:name w:val="Title"/>
    <w:basedOn w:val="Normal"/>
    <w:next w:val="Subtitle"/>
    <w:link w:val="TitleChar"/>
    <w:qFormat/>
    <w:rsid w:val="00EE095F"/>
    <w:pPr>
      <w:suppressAutoHyphens/>
      <w:spacing w:after="0" w:line="240" w:lineRule="auto"/>
      <w:jc w:val="center"/>
    </w:pPr>
    <w:rPr>
      <w:rFonts w:ascii="Times New Roman" w:eastAsia="Times New Roman" w:hAnsi="Times New Roman" w:cs="Times New Roman"/>
      <w:sz w:val="28"/>
      <w:szCs w:val="24"/>
      <w:lang w:eastAsia="ar-SA"/>
    </w:rPr>
  </w:style>
  <w:style w:type="character" w:customStyle="1" w:styleId="TitleChar">
    <w:name w:val="Title Char"/>
    <w:basedOn w:val="DefaultParagraphFont"/>
    <w:link w:val="Title"/>
    <w:rsid w:val="00EE095F"/>
    <w:rPr>
      <w:rFonts w:ascii="Times New Roman" w:eastAsia="Times New Roman" w:hAnsi="Times New Roman" w:cs="Times New Roman"/>
      <w:sz w:val="28"/>
      <w:szCs w:val="24"/>
      <w:lang w:eastAsia="ar-SA"/>
    </w:rPr>
  </w:style>
  <w:style w:type="paragraph" w:styleId="Subtitle">
    <w:name w:val="Subtitle"/>
    <w:basedOn w:val="Normal"/>
    <w:next w:val="Normal"/>
    <w:link w:val="SubtitleChar"/>
    <w:uiPriority w:val="11"/>
    <w:qFormat/>
    <w:rsid w:val="00EE095F"/>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EE095F"/>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1866894">
      <w:bodyDiv w:val="1"/>
      <w:marLeft w:val="0"/>
      <w:marRight w:val="0"/>
      <w:marTop w:val="0"/>
      <w:marBottom w:val="0"/>
      <w:divBdr>
        <w:top w:val="none" w:sz="0" w:space="0" w:color="auto"/>
        <w:left w:val="none" w:sz="0" w:space="0" w:color="auto"/>
        <w:bottom w:val="none" w:sz="0" w:space="0" w:color="auto"/>
        <w:right w:val="none" w:sz="0" w:space="0" w:color="auto"/>
      </w:divBdr>
    </w:div>
    <w:div w:id="1588002936">
      <w:bodyDiv w:val="1"/>
      <w:marLeft w:val="0"/>
      <w:marRight w:val="0"/>
      <w:marTop w:val="0"/>
      <w:marBottom w:val="0"/>
      <w:divBdr>
        <w:top w:val="none" w:sz="0" w:space="0" w:color="auto"/>
        <w:left w:val="none" w:sz="0" w:space="0" w:color="auto"/>
        <w:bottom w:val="none" w:sz="0" w:space="0" w:color="auto"/>
        <w:right w:val="none" w:sz="0" w:space="0" w:color="auto"/>
      </w:divBdr>
      <w:divsChild>
        <w:div w:id="628632795">
          <w:marLeft w:val="907"/>
          <w:marRight w:val="0"/>
          <w:marTop w:val="0"/>
          <w:marBottom w:val="0"/>
          <w:divBdr>
            <w:top w:val="none" w:sz="0" w:space="0" w:color="auto"/>
            <w:left w:val="none" w:sz="0" w:space="0" w:color="auto"/>
            <w:bottom w:val="none" w:sz="0" w:space="0" w:color="auto"/>
            <w:right w:val="none" w:sz="0" w:space="0" w:color="auto"/>
          </w:divBdr>
        </w:div>
      </w:divsChild>
    </w:div>
    <w:div w:id="1662545506">
      <w:bodyDiv w:val="1"/>
      <w:marLeft w:val="0"/>
      <w:marRight w:val="0"/>
      <w:marTop w:val="0"/>
      <w:marBottom w:val="0"/>
      <w:divBdr>
        <w:top w:val="none" w:sz="0" w:space="0" w:color="auto"/>
        <w:left w:val="none" w:sz="0" w:space="0" w:color="auto"/>
        <w:bottom w:val="none" w:sz="0" w:space="0" w:color="auto"/>
        <w:right w:val="none" w:sz="0" w:space="0" w:color="auto"/>
      </w:divBdr>
      <w:divsChild>
        <w:div w:id="1306622492">
          <w:marLeft w:val="0"/>
          <w:marRight w:val="0"/>
          <w:marTop w:val="0"/>
          <w:marBottom w:val="0"/>
          <w:divBdr>
            <w:top w:val="none" w:sz="0" w:space="0" w:color="auto"/>
            <w:left w:val="none" w:sz="0" w:space="0" w:color="auto"/>
            <w:bottom w:val="none" w:sz="0" w:space="0" w:color="auto"/>
            <w:right w:val="none" w:sz="0" w:space="0" w:color="auto"/>
          </w:divBdr>
          <w:divsChild>
            <w:div w:id="1894122665">
              <w:marLeft w:val="0"/>
              <w:marRight w:val="0"/>
              <w:marTop w:val="0"/>
              <w:marBottom w:val="0"/>
              <w:divBdr>
                <w:top w:val="none" w:sz="0" w:space="0" w:color="auto"/>
                <w:left w:val="none" w:sz="0" w:space="0" w:color="auto"/>
                <w:bottom w:val="none" w:sz="0" w:space="0" w:color="auto"/>
                <w:right w:val="none" w:sz="0" w:space="0" w:color="auto"/>
              </w:divBdr>
              <w:divsChild>
                <w:div w:id="1309434766">
                  <w:marLeft w:val="0"/>
                  <w:marRight w:val="0"/>
                  <w:marTop w:val="0"/>
                  <w:marBottom w:val="0"/>
                  <w:divBdr>
                    <w:top w:val="none" w:sz="0" w:space="0" w:color="auto"/>
                    <w:left w:val="none" w:sz="0" w:space="0" w:color="auto"/>
                    <w:bottom w:val="none" w:sz="0" w:space="0" w:color="auto"/>
                    <w:right w:val="none" w:sz="0" w:space="0" w:color="auto"/>
                  </w:divBdr>
                  <w:divsChild>
                    <w:div w:id="2077125565">
                      <w:marLeft w:val="0"/>
                      <w:marRight w:val="0"/>
                      <w:marTop w:val="0"/>
                      <w:marBottom w:val="0"/>
                      <w:divBdr>
                        <w:top w:val="none" w:sz="0" w:space="0" w:color="auto"/>
                        <w:left w:val="none" w:sz="0" w:space="0" w:color="auto"/>
                        <w:bottom w:val="none" w:sz="0" w:space="0" w:color="auto"/>
                        <w:right w:val="none" w:sz="0" w:space="0" w:color="auto"/>
                      </w:divBdr>
                      <w:divsChild>
                        <w:div w:id="1718432578">
                          <w:marLeft w:val="0"/>
                          <w:marRight w:val="0"/>
                          <w:marTop w:val="0"/>
                          <w:marBottom w:val="0"/>
                          <w:divBdr>
                            <w:top w:val="none" w:sz="0" w:space="0" w:color="auto"/>
                            <w:left w:val="none" w:sz="0" w:space="0" w:color="auto"/>
                            <w:bottom w:val="none" w:sz="0" w:space="0" w:color="auto"/>
                            <w:right w:val="none" w:sz="0" w:space="0" w:color="auto"/>
                          </w:divBdr>
                          <w:divsChild>
                            <w:div w:id="1748721506">
                              <w:marLeft w:val="0"/>
                              <w:marRight w:val="0"/>
                              <w:marTop w:val="0"/>
                              <w:marBottom w:val="0"/>
                              <w:divBdr>
                                <w:top w:val="none" w:sz="0" w:space="0" w:color="auto"/>
                                <w:left w:val="none" w:sz="0" w:space="0" w:color="auto"/>
                                <w:bottom w:val="none" w:sz="0" w:space="0" w:color="auto"/>
                                <w:right w:val="none" w:sz="0" w:space="0" w:color="auto"/>
                              </w:divBdr>
                              <w:divsChild>
                                <w:div w:id="1816527745">
                                  <w:marLeft w:val="0"/>
                                  <w:marRight w:val="0"/>
                                  <w:marTop w:val="0"/>
                                  <w:marBottom w:val="0"/>
                                  <w:divBdr>
                                    <w:top w:val="none" w:sz="0" w:space="0" w:color="auto"/>
                                    <w:left w:val="none" w:sz="0" w:space="0" w:color="auto"/>
                                    <w:bottom w:val="none" w:sz="0" w:space="0" w:color="auto"/>
                                    <w:right w:val="none" w:sz="0" w:space="0" w:color="auto"/>
                                  </w:divBdr>
                                  <w:divsChild>
                                    <w:div w:id="1784032312">
                                      <w:marLeft w:val="0"/>
                                      <w:marRight w:val="0"/>
                                      <w:marTop w:val="0"/>
                                      <w:marBottom w:val="0"/>
                                      <w:divBdr>
                                        <w:top w:val="none" w:sz="0" w:space="0" w:color="auto"/>
                                        <w:left w:val="none" w:sz="0" w:space="0" w:color="auto"/>
                                        <w:bottom w:val="none" w:sz="0" w:space="0" w:color="auto"/>
                                        <w:right w:val="none" w:sz="0" w:space="0" w:color="auto"/>
                                      </w:divBdr>
                                      <w:divsChild>
                                        <w:div w:id="1086536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7510961">
          <w:marLeft w:val="0"/>
          <w:marRight w:val="0"/>
          <w:marTop w:val="0"/>
          <w:marBottom w:val="0"/>
          <w:divBdr>
            <w:top w:val="none" w:sz="0" w:space="0" w:color="auto"/>
            <w:left w:val="none" w:sz="0" w:space="0" w:color="auto"/>
            <w:bottom w:val="none" w:sz="0" w:space="0" w:color="auto"/>
            <w:right w:val="none" w:sz="0" w:space="0" w:color="auto"/>
          </w:divBdr>
          <w:divsChild>
            <w:div w:id="700937205">
              <w:marLeft w:val="0"/>
              <w:marRight w:val="0"/>
              <w:marTop w:val="0"/>
              <w:marBottom w:val="0"/>
              <w:divBdr>
                <w:top w:val="none" w:sz="0" w:space="0" w:color="auto"/>
                <w:left w:val="none" w:sz="0" w:space="0" w:color="auto"/>
                <w:bottom w:val="none" w:sz="0" w:space="0" w:color="auto"/>
                <w:right w:val="none" w:sz="0" w:space="0" w:color="auto"/>
              </w:divBdr>
              <w:divsChild>
                <w:div w:id="1463882881">
                  <w:marLeft w:val="0"/>
                  <w:marRight w:val="0"/>
                  <w:marTop w:val="0"/>
                  <w:marBottom w:val="0"/>
                  <w:divBdr>
                    <w:top w:val="none" w:sz="0" w:space="0" w:color="auto"/>
                    <w:left w:val="none" w:sz="0" w:space="0" w:color="auto"/>
                    <w:bottom w:val="none" w:sz="0" w:space="0" w:color="auto"/>
                    <w:right w:val="none" w:sz="0" w:space="0" w:color="auto"/>
                  </w:divBdr>
                  <w:divsChild>
                    <w:div w:id="956256524">
                      <w:marLeft w:val="0"/>
                      <w:marRight w:val="0"/>
                      <w:marTop w:val="0"/>
                      <w:marBottom w:val="0"/>
                      <w:divBdr>
                        <w:top w:val="none" w:sz="0" w:space="0" w:color="auto"/>
                        <w:left w:val="none" w:sz="0" w:space="0" w:color="auto"/>
                        <w:bottom w:val="none" w:sz="0" w:space="0" w:color="auto"/>
                        <w:right w:val="none" w:sz="0" w:space="0" w:color="auto"/>
                      </w:divBdr>
                      <w:divsChild>
                        <w:div w:id="1715305919">
                          <w:marLeft w:val="0"/>
                          <w:marRight w:val="0"/>
                          <w:marTop w:val="0"/>
                          <w:marBottom w:val="0"/>
                          <w:divBdr>
                            <w:top w:val="none" w:sz="0" w:space="0" w:color="auto"/>
                            <w:left w:val="none" w:sz="0" w:space="0" w:color="auto"/>
                            <w:bottom w:val="none" w:sz="0" w:space="0" w:color="auto"/>
                            <w:right w:val="none" w:sz="0" w:space="0" w:color="auto"/>
                          </w:divBdr>
                          <w:divsChild>
                            <w:div w:id="1899970897">
                              <w:marLeft w:val="0"/>
                              <w:marRight w:val="0"/>
                              <w:marTop w:val="0"/>
                              <w:marBottom w:val="0"/>
                              <w:divBdr>
                                <w:top w:val="none" w:sz="0" w:space="0" w:color="auto"/>
                                <w:left w:val="none" w:sz="0" w:space="0" w:color="auto"/>
                                <w:bottom w:val="none" w:sz="0" w:space="0" w:color="auto"/>
                                <w:right w:val="none" w:sz="0" w:space="0" w:color="auto"/>
                              </w:divBdr>
                              <w:divsChild>
                                <w:div w:id="938371016">
                                  <w:marLeft w:val="0"/>
                                  <w:marRight w:val="0"/>
                                  <w:marTop w:val="0"/>
                                  <w:marBottom w:val="0"/>
                                  <w:divBdr>
                                    <w:top w:val="none" w:sz="0" w:space="0" w:color="auto"/>
                                    <w:left w:val="none" w:sz="0" w:space="0" w:color="auto"/>
                                    <w:bottom w:val="none" w:sz="0" w:space="0" w:color="auto"/>
                                    <w:right w:val="none" w:sz="0" w:space="0" w:color="auto"/>
                                  </w:divBdr>
                                </w:div>
                                <w:div w:id="1304386202">
                                  <w:marLeft w:val="0"/>
                                  <w:marRight w:val="0"/>
                                  <w:marTop w:val="0"/>
                                  <w:marBottom w:val="0"/>
                                  <w:divBdr>
                                    <w:top w:val="none" w:sz="0" w:space="0" w:color="auto"/>
                                    <w:left w:val="none" w:sz="0" w:space="0" w:color="auto"/>
                                    <w:bottom w:val="none" w:sz="0" w:space="0" w:color="auto"/>
                                    <w:right w:val="none" w:sz="0" w:space="0" w:color="auto"/>
                                  </w:divBdr>
                                  <w:divsChild>
                                    <w:div w:id="218397293">
                                      <w:marLeft w:val="0"/>
                                      <w:marRight w:val="0"/>
                                      <w:marTop w:val="0"/>
                                      <w:marBottom w:val="0"/>
                                      <w:divBdr>
                                        <w:top w:val="none" w:sz="0" w:space="0" w:color="auto"/>
                                        <w:left w:val="none" w:sz="0" w:space="0" w:color="auto"/>
                                        <w:bottom w:val="none" w:sz="0" w:space="0" w:color="auto"/>
                                        <w:right w:val="none" w:sz="0" w:space="0" w:color="auto"/>
                                      </w:divBdr>
                                      <w:divsChild>
                                        <w:div w:id="252472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77085070">
      <w:bodyDiv w:val="1"/>
      <w:marLeft w:val="0"/>
      <w:marRight w:val="0"/>
      <w:marTop w:val="0"/>
      <w:marBottom w:val="0"/>
      <w:divBdr>
        <w:top w:val="none" w:sz="0" w:space="0" w:color="auto"/>
        <w:left w:val="none" w:sz="0" w:space="0" w:color="auto"/>
        <w:bottom w:val="none" w:sz="0" w:space="0" w:color="auto"/>
        <w:right w:val="none" w:sz="0" w:space="0" w:color="auto"/>
      </w:divBdr>
      <w:divsChild>
        <w:div w:id="1942571089">
          <w:marLeft w:val="0"/>
          <w:marRight w:val="0"/>
          <w:marTop w:val="0"/>
          <w:marBottom w:val="0"/>
          <w:divBdr>
            <w:top w:val="none" w:sz="0" w:space="0" w:color="auto"/>
            <w:left w:val="none" w:sz="0" w:space="0" w:color="auto"/>
            <w:bottom w:val="none" w:sz="0" w:space="0" w:color="auto"/>
            <w:right w:val="none" w:sz="0" w:space="0" w:color="auto"/>
          </w:divBdr>
        </w:div>
        <w:div w:id="1834486378">
          <w:marLeft w:val="0"/>
          <w:marRight w:val="0"/>
          <w:marTop w:val="0"/>
          <w:marBottom w:val="0"/>
          <w:divBdr>
            <w:top w:val="none" w:sz="0" w:space="0" w:color="auto"/>
            <w:left w:val="none" w:sz="0" w:space="0" w:color="auto"/>
            <w:bottom w:val="none" w:sz="0" w:space="0" w:color="auto"/>
            <w:right w:val="none" w:sz="0" w:space="0" w:color="auto"/>
          </w:divBdr>
        </w:div>
        <w:div w:id="2628781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likumi.lv/ta/id/124955-muzeju-likums"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3A1DBF-7941-43FA-9FFA-BA1EE86F2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3671</Words>
  <Characters>2093</Characters>
  <Application>Microsoft Office Word</Application>
  <DocSecurity>0</DocSecurity>
  <Lines>17</Lines>
  <Paragraphs>11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Zane</dc:creator>
  <cp:keywords/>
  <dc:description/>
  <cp:lastModifiedBy>Ilze Akmentiņa</cp:lastModifiedBy>
  <cp:revision>2</cp:revision>
  <dcterms:created xsi:type="dcterms:W3CDTF">2021-05-14T08:41:00Z</dcterms:created>
  <dcterms:modified xsi:type="dcterms:W3CDTF">2021-05-14T08:41:00Z</dcterms:modified>
</cp:coreProperties>
</file>